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A6285" w14:textId="77777777" w:rsidR="00A749C4" w:rsidRPr="00356859" w:rsidRDefault="00A749C4" w:rsidP="00333F6A">
      <w:pPr>
        <w:pStyle w:val="NZEV"/>
      </w:pPr>
      <w:r w:rsidRPr="00356859">
        <w:t xml:space="preserve">ZADÁVACÍ DOKUMENTACe </w:t>
      </w:r>
    </w:p>
    <w:p w14:paraId="484A6286" w14:textId="77777777" w:rsidR="00A749C4" w:rsidRPr="00356859" w:rsidRDefault="00A749C4" w:rsidP="00333F6A">
      <w:pPr>
        <w:pStyle w:val="NZEV"/>
      </w:pPr>
      <w:r w:rsidRPr="00356859">
        <w:t>A PoKYNY PRO ZPRACOVÁNÍ NABÍDKY</w:t>
      </w:r>
    </w:p>
    <w:p w14:paraId="484A6287" w14:textId="77777777" w:rsidR="00A749C4" w:rsidRPr="00356859" w:rsidRDefault="00A749C4">
      <w:pPr>
        <w:autoSpaceDE w:val="0"/>
        <w:autoSpaceDN w:val="0"/>
        <w:adjustRightInd w:val="0"/>
        <w:spacing w:before="120" w:after="120" w:line="280" w:lineRule="atLeast"/>
        <w:jc w:val="center"/>
        <w:rPr>
          <w:rFonts w:cs="Arial"/>
          <w:b/>
          <w:sz w:val="22"/>
          <w:szCs w:val="22"/>
        </w:rPr>
      </w:pPr>
    </w:p>
    <w:p w14:paraId="484A6288" w14:textId="77777777" w:rsidR="00A749C4" w:rsidRPr="00356859" w:rsidRDefault="00C57D08">
      <w:pPr>
        <w:autoSpaceDE w:val="0"/>
        <w:autoSpaceDN w:val="0"/>
        <w:adjustRightInd w:val="0"/>
        <w:spacing w:before="120" w:after="120" w:line="280" w:lineRule="atLeast"/>
        <w:jc w:val="center"/>
        <w:rPr>
          <w:rFonts w:cs="Arial"/>
          <w:b/>
          <w:sz w:val="22"/>
          <w:szCs w:val="22"/>
        </w:rPr>
      </w:pPr>
      <w:r w:rsidRPr="00356859">
        <w:rPr>
          <w:rFonts w:cs="Arial"/>
          <w:b/>
          <w:sz w:val="22"/>
          <w:szCs w:val="22"/>
        </w:rPr>
        <w:t>k veřejné zakázce</w:t>
      </w:r>
    </w:p>
    <w:p w14:paraId="484A6289" w14:textId="77777777" w:rsidR="00A749C4" w:rsidRPr="00356859" w:rsidRDefault="00A749C4">
      <w:pPr>
        <w:autoSpaceDE w:val="0"/>
        <w:autoSpaceDN w:val="0"/>
        <w:adjustRightInd w:val="0"/>
        <w:spacing w:before="120" w:after="120" w:line="280" w:lineRule="atLeast"/>
        <w:jc w:val="center"/>
        <w:rPr>
          <w:rFonts w:cs="Arial"/>
          <w:b/>
          <w:sz w:val="22"/>
          <w:szCs w:val="22"/>
        </w:rPr>
      </w:pPr>
    </w:p>
    <w:p w14:paraId="484A628A" w14:textId="608ACF35" w:rsidR="00934442" w:rsidRPr="00356859" w:rsidRDefault="00AF4647"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proofErr w:type="spellStart"/>
      <w:r w:rsidRPr="00356859">
        <w:rPr>
          <w:rFonts w:cs="Arial"/>
          <w:b/>
          <w:bCs/>
          <w:color w:val="FFFFFF"/>
          <w:sz w:val="32"/>
          <w:szCs w:val="32"/>
          <w:lang w:val="en-US"/>
        </w:rPr>
        <w:t>Jednotn</w:t>
      </w:r>
      <w:r w:rsidR="0037204A" w:rsidRPr="00356859">
        <w:rPr>
          <w:rFonts w:cs="Arial"/>
          <w:b/>
          <w:bCs/>
          <w:color w:val="FFFFFF"/>
          <w:sz w:val="32"/>
          <w:szCs w:val="32"/>
          <w:lang w:val="en-US"/>
        </w:rPr>
        <w:t>ý</w:t>
      </w:r>
      <w:proofErr w:type="spellEnd"/>
      <w:r w:rsidRPr="00356859">
        <w:rPr>
          <w:rFonts w:cs="Arial"/>
          <w:b/>
          <w:bCs/>
          <w:color w:val="FFFFFF"/>
          <w:sz w:val="32"/>
          <w:szCs w:val="32"/>
          <w:lang w:val="en-US"/>
        </w:rPr>
        <w:t xml:space="preserve"> </w:t>
      </w:r>
      <w:proofErr w:type="spellStart"/>
      <w:r w:rsidRPr="00356859">
        <w:rPr>
          <w:rFonts w:cs="Arial"/>
          <w:b/>
          <w:bCs/>
          <w:color w:val="FFFFFF"/>
          <w:sz w:val="32"/>
          <w:szCs w:val="32"/>
          <w:lang w:val="en-US"/>
        </w:rPr>
        <w:t>informační</w:t>
      </w:r>
      <w:proofErr w:type="spellEnd"/>
      <w:r w:rsidRPr="00356859">
        <w:rPr>
          <w:rFonts w:cs="Arial"/>
          <w:b/>
          <w:bCs/>
          <w:color w:val="FFFFFF"/>
          <w:sz w:val="32"/>
          <w:szCs w:val="32"/>
          <w:lang w:val="en-US"/>
        </w:rPr>
        <w:t xml:space="preserve"> </w:t>
      </w:r>
      <w:proofErr w:type="spellStart"/>
      <w:r w:rsidRPr="00356859">
        <w:rPr>
          <w:rFonts w:cs="Arial"/>
          <w:b/>
          <w:bCs/>
          <w:color w:val="FFFFFF"/>
          <w:sz w:val="32"/>
          <w:szCs w:val="32"/>
          <w:lang w:val="en-US"/>
        </w:rPr>
        <w:t>systém</w:t>
      </w:r>
      <w:proofErr w:type="spellEnd"/>
      <w:r w:rsidR="00CF7B9C" w:rsidRPr="00356859">
        <w:rPr>
          <w:rFonts w:cs="Arial"/>
          <w:b/>
          <w:bCs/>
          <w:color w:val="FFFFFF"/>
          <w:sz w:val="32"/>
          <w:szCs w:val="32"/>
          <w:lang w:val="en-US"/>
        </w:rPr>
        <w:t xml:space="preserve"> </w:t>
      </w:r>
      <w:proofErr w:type="spellStart"/>
      <w:r w:rsidRPr="00356859">
        <w:rPr>
          <w:rFonts w:cs="Arial"/>
          <w:b/>
          <w:bCs/>
          <w:color w:val="FFFFFF"/>
          <w:sz w:val="32"/>
          <w:szCs w:val="32"/>
          <w:lang w:val="en-US"/>
        </w:rPr>
        <w:t>práce</w:t>
      </w:r>
      <w:proofErr w:type="spellEnd"/>
      <w:r w:rsidRPr="00356859">
        <w:rPr>
          <w:rFonts w:cs="Arial"/>
          <w:b/>
          <w:bCs/>
          <w:color w:val="FFFFFF"/>
          <w:sz w:val="32"/>
          <w:szCs w:val="32"/>
          <w:lang w:val="en-US"/>
        </w:rPr>
        <w:t xml:space="preserve"> a </w:t>
      </w:r>
      <w:proofErr w:type="spellStart"/>
      <w:r w:rsidRPr="00356859">
        <w:rPr>
          <w:rFonts w:cs="Arial"/>
          <w:b/>
          <w:bCs/>
          <w:color w:val="FFFFFF"/>
          <w:sz w:val="32"/>
          <w:szCs w:val="32"/>
          <w:lang w:val="en-US"/>
        </w:rPr>
        <w:t>sociálních</w:t>
      </w:r>
      <w:proofErr w:type="spellEnd"/>
      <w:r w:rsidRPr="00356859">
        <w:rPr>
          <w:rFonts w:cs="Arial"/>
          <w:b/>
          <w:bCs/>
          <w:color w:val="FFFFFF"/>
          <w:sz w:val="32"/>
          <w:szCs w:val="32"/>
          <w:lang w:val="en-US"/>
        </w:rPr>
        <w:t xml:space="preserve"> </w:t>
      </w:r>
      <w:proofErr w:type="spellStart"/>
      <w:r w:rsidRPr="00356859">
        <w:rPr>
          <w:rFonts w:cs="Arial"/>
          <w:b/>
          <w:bCs/>
          <w:color w:val="FFFFFF"/>
          <w:sz w:val="32"/>
          <w:szCs w:val="32"/>
          <w:lang w:val="en-US"/>
        </w:rPr>
        <w:t>věcí</w:t>
      </w:r>
      <w:proofErr w:type="spellEnd"/>
      <w:r w:rsidRPr="00356859">
        <w:rPr>
          <w:rFonts w:cs="Arial"/>
          <w:b/>
          <w:bCs/>
          <w:color w:val="FFFFFF"/>
          <w:sz w:val="32"/>
          <w:szCs w:val="32"/>
          <w:lang w:val="en-US"/>
        </w:rPr>
        <w:t xml:space="preserve"> – </w:t>
      </w:r>
      <w:r w:rsidR="00187F04" w:rsidRPr="00356859">
        <w:rPr>
          <w:rFonts w:cs="Arial"/>
          <w:b/>
          <w:bCs/>
          <w:color w:val="FFFFFF"/>
          <w:sz w:val="32"/>
          <w:szCs w:val="32"/>
          <w:lang w:val="en-US"/>
        </w:rPr>
        <w:t>IS SOCIÁLNÍ DÁVKY</w:t>
      </w:r>
    </w:p>
    <w:p w14:paraId="484A628B" w14:textId="483C1578" w:rsidR="00A6416A" w:rsidRPr="00356859" w:rsidRDefault="00C57D08" w:rsidP="00B32EAF">
      <w:pPr>
        <w:spacing w:before="240" w:after="240" w:line="280" w:lineRule="atLeast"/>
        <w:jc w:val="center"/>
        <w:rPr>
          <w:rFonts w:cs="Arial"/>
          <w:lang w:val="en-US"/>
        </w:rPr>
      </w:pPr>
      <w:proofErr w:type="spellStart"/>
      <w:proofErr w:type="gramStart"/>
      <w:r w:rsidRPr="00356859">
        <w:rPr>
          <w:rFonts w:cs="Arial"/>
          <w:lang w:val="en-US"/>
        </w:rPr>
        <w:t>Ev.č</w:t>
      </w:r>
      <w:proofErr w:type="spellEnd"/>
      <w:r w:rsidRPr="00356859">
        <w:rPr>
          <w:rFonts w:cs="Arial"/>
          <w:lang w:val="en-US"/>
        </w:rPr>
        <w:t>.</w:t>
      </w:r>
      <w:r w:rsidR="00112182" w:rsidRPr="00356859">
        <w:rPr>
          <w:rFonts w:cs="Arial"/>
          <w:lang w:val="en-US"/>
        </w:rPr>
        <w:t>:</w:t>
      </w:r>
      <w:proofErr w:type="gramEnd"/>
      <w:r w:rsidRPr="00356859">
        <w:rPr>
          <w:rFonts w:cs="Arial"/>
          <w:lang w:val="en-US"/>
        </w:rPr>
        <w:t xml:space="preserve"> </w:t>
      </w:r>
      <w:r w:rsidR="00187F04" w:rsidRPr="00356859">
        <w:rPr>
          <w:rFonts w:cs="Arial"/>
        </w:rPr>
        <w:t>498313</w:t>
      </w:r>
    </w:p>
    <w:p w14:paraId="484A628C" w14:textId="029917B7" w:rsidR="00A749C4" w:rsidRPr="00356859" w:rsidRDefault="00C57D08">
      <w:pPr>
        <w:pStyle w:val="Normln11"/>
        <w:spacing w:line="280" w:lineRule="atLeast"/>
        <w:jc w:val="center"/>
        <w:rPr>
          <w:rFonts w:cs="Arial"/>
          <w:b/>
          <w:sz w:val="20"/>
          <w:szCs w:val="20"/>
        </w:rPr>
      </w:pPr>
      <w:r w:rsidRPr="00356859">
        <w:rPr>
          <w:rFonts w:cs="Arial"/>
          <w:b/>
          <w:sz w:val="20"/>
          <w:szCs w:val="20"/>
        </w:rPr>
        <w:t xml:space="preserve">zadávané </w:t>
      </w:r>
      <w:r w:rsidR="003579A4" w:rsidRPr="00356859">
        <w:rPr>
          <w:rFonts w:cs="Arial"/>
          <w:b/>
          <w:sz w:val="20"/>
          <w:szCs w:val="20"/>
        </w:rPr>
        <w:t>v otevřeném nad</w:t>
      </w:r>
      <w:r w:rsidR="00A749C4" w:rsidRPr="00356859">
        <w:rPr>
          <w:rFonts w:cs="Arial"/>
          <w:b/>
          <w:sz w:val="20"/>
          <w:szCs w:val="20"/>
        </w:rPr>
        <w:t>limitním</w:t>
      </w:r>
      <w:r w:rsidR="00EA3727" w:rsidRPr="00356859">
        <w:rPr>
          <w:rFonts w:cs="Arial"/>
          <w:b/>
          <w:sz w:val="20"/>
          <w:szCs w:val="20"/>
        </w:rPr>
        <w:t xml:space="preserve"> </w:t>
      </w:r>
      <w:r w:rsidR="00A749C4" w:rsidRPr="00356859">
        <w:rPr>
          <w:rFonts w:cs="Arial"/>
          <w:b/>
          <w:sz w:val="20"/>
          <w:szCs w:val="20"/>
        </w:rPr>
        <w:t>řízení dle zákona č. 137/2006 Sb.,</w:t>
      </w:r>
    </w:p>
    <w:p w14:paraId="484A628D" w14:textId="77777777" w:rsidR="00A749C4" w:rsidRPr="00356859" w:rsidRDefault="00A749C4">
      <w:pPr>
        <w:pStyle w:val="Normln11"/>
        <w:spacing w:line="280" w:lineRule="atLeast"/>
        <w:jc w:val="center"/>
        <w:rPr>
          <w:rFonts w:cs="Arial"/>
          <w:b/>
          <w:sz w:val="20"/>
          <w:szCs w:val="20"/>
        </w:rPr>
      </w:pPr>
      <w:r w:rsidRPr="00356859">
        <w:rPr>
          <w:rFonts w:cs="Arial"/>
          <w:b/>
          <w:sz w:val="20"/>
          <w:szCs w:val="20"/>
        </w:rPr>
        <w:t xml:space="preserve">o veřejných zakázkách, </w:t>
      </w:r>
      <w:r w:rsidR="00C57D08" w:rsidRPr="00356859">
        <w:rPr>
          <w:rFonts w:cs="Arial"/>
          <w:b/>
          <w:sz w:val="20"/>
          <w:szCs w:val="20"/>
        </w:rPr>
        <w:t>ve znění pozdějších předpisů</w:t>
      </w:r>
      <w:r w:rsidRPr="00356859">
        <w:rPr>
          <w:rFonts w:cs="Arial"/>
          <w:b/>
          <w:sz w:val="20"/>
          <w:szCs w:val="20"/>
        </w:rPr>
        <w:t xml:space="preserve"> (dále jen </w:t>
      </w:r>
      <w:r w:rsidR="00AC59B2" w:rsidRPr="00356859">
        <w:rPr>
          <w:rFonts w:cs="Arial"/>
          <w:b/>
          <w:sz w:val="20"/>
          <w:szCs w:val="20"/>
        </w:rPr>
        <w:t>„</w:t>
      </w:r>
      <w:r w:rsidR="00C57D08" w:rsidRPr="00356859">
        <w:rPr>
          <w:rFonts w:cs="Arial"/>
          <w:b/>
          <w:sz w:val="20"/>
          <w:szCs w:val="20"/>
        </w:rPr>
        <w:t>ZVZ</w:t>
      </w:r>
      <w:r w:rsidR="00AC59B2" w:rsidRPr="00356859">
        <w:rPr>
          <w:rFonts w:cs="Arial"/>
          <w:b/>
          <w:sz w:val="20"/>
          <w:szCs w:val="20"/>
        </w:rPr>
        <w:t>“</w:t>
      </w:r>
      <w:r w:rsidRPr="00356859">
        <w:rPr>
          <w:rFonts w:cs="Arial"/>
          <w:b/>
          <w:sz w:val="20"/>
          <w:szCs w:val="20"/>
        </w:rPr>
        <w:t>)</w:t>
      </w:r>
    </w:p>
    <w:p w14:paraId="484A628E" w14:textId="77777777" w:rsidR="00C57D08" w:rsidRPr="00356859" w:rsidRDefault="00C57D08">
      <w:pPr>
        <w:spacing w:before="120" w:after="120" w:line="280" w:lineRule="atLeast"/>
        <w:jc w:val="center"/>
        <w:rPr>
          <w:rFonts w:cs="Arial"/>
          <w:b/>
          <w:sz w:val="22"/>
          <w:szCs w:val="22"/>
        </w:rPr>
      </w:pPr>
    </w:p>
    <w:p w14:paraId="484A628F" w14:textId="77777777" w:rsidR="00E20139" w:rsidRPr="00356859" w:rsidRDefault="00E20139" w:rsidP="00E20139">
      <w:pPr>
        <w:spacing w:before="120" w:after="120" w:line="280" w:lineRule="atLeast"/>
        <w:jc w:val="center"/>
        <w:rPr>
          <w:rFonts w:cs="Arial"/>
          <w:b/>
          <w:sz w:val="22"/>
          <w:szCs w:val="22"/>
        </w:rPr>
      </w:pPr>
      <w:r w:rsidRPr="00356859">
        <w:rPr>
          <w:rFonts w:cs="Arial"/>
          <w:b/>
          <w:sz w:val="22"/>
          <w:szCs w:val="22"/>
        </w:rPr>
        <w:t>Zadavatel veřejné zakázky:</w:t>
      </w:r>
    </w:p>
    <w:p w14:paraId="484A6290" w14:textId="77777777" w:rsidR="00E20139" w:rsidRPr="00356859" w:rsidRDefault="00E20139" w:rsidP="00E20139">
      <w:pPr>
        <w:spacing w:before="120" w:after="120" w:line="280" w:lineRule="atLeast"/>
        <w:jc w:val="center"/>
        <w:rPr>
          <w:rFonts w:cs="Arial"/>
          <w:szCs w:val="20"/>
        </w:rPr>
      </w:pPr>
      <w:r w:rsidRPr="00356859">
        <w:rPr>
          <w:rFonts w:cs="Arial"/>
          <w:szCs w:val="20"/>
        </w:rPr>
        <w:t>Česká republika – Ministerstvo práce a sociálních věcí</w:t>
      </w:r>
    </w:p>
    <w:p w14:paraId="484A6292" w14:textId="77777777" w:rsidR="00E20139" w:rsidRPr="00356859" w:rsidRDefault="00E20139" w:rsidP="00E20139">
      <w:pPr>
        <w:spacing w:before="120" w:after="120" w:line="280" w:lineRule="atLeast"/>
        <w:jc w:val="center"/>
        <w:rPr>
          <w:rFonts w:cs="Arial"/>
          <w:szCs w:val="20"/>
        </w:rPr>
      </w:pPr>
      <w:r w:rsidRPr="00356859">
        <w:rPr>
          <w:rFonts w:cs="Arial"/>
          <w:szCs w:val="20"/>
        </w:rPr>
        <w:t>se sídlem Na Poříčním právu 1/376, 128 01 Praha 2</w:t>
      </w:r>
    </w:p>
    <w:p w14:paraId="484A6293" w14:textId="77777777" w:rsidR="00E20139" w:rsidRPr="00356859" w:rsidRDefault="00E20139" w:rsidP="00E20139">
      <w:pPr>
        <w:spacing w:before="120" w:after="120" w:line="280" w:lineRule="atLeast"/>
        <w:jc w:val="center"/>
        <w:rPr>
          <w:rFonts w:cs="Arial"/>
          <w:szCs w:val="20"/>
        </w:rPr>
      </w:pPr>
      <w:r w:rsidRPr="00356859">
        <w:rPr>
          <w:rFonts w:cs="Arial"/>
          <w:szCs w:val="20"/>
        </w:rPr>
        <w:t>IČO: 00551023</w:t>
      </w:r>
    </w:p>
    <w:p w14:paraId="50A17192" w14:textId="77777777" w:rsidR="00DB6C37" w:rsidRPr="00356859" w:rsidRDefault="00DB6C37" w:rsidP="00E20139">
      <w:pPr>
        <w:spacing w:before="120" w:after="120" w:line="280" w:lineRule="atLeast"/>
        <w:jc w:val="center"/>
        <w:rPr>
          <w:rFonts w:cs="Arial"/>
          <w:szCs w:val="20"/>
        </w:rPr>
      </w:pPr>
    </w:p>
    <w:p w14:paraId="5C8EE194" w14:textId="77777777" w:rsidR="00DB6C37" w:rsidRPr="00356859" w:rsidRDefault="00DB6C37" w:rsidP="00E20139">
      <w:pPr>
        <w:spacing w:before="120" w:after="120" w:line="280" w:lineRule="atLeast"/>
        <w:jc w:val="center"/>
        <w:rPr>
          <w:rFonts w:cs="Arial"/>
          <w:szCs w:val="20"/>
        </w:rPr>
      </w:pPr>
    </w:p>
    <w:p w14:paraId="484A6294" w14:textId="55081FBC" w:rsidR="00E20139" w:rsidRPr="00356859" w:rsidRDefault="00E20139" w:rsidP="00E20139">
      <w:pPr>
        <w:tabs>
          <w:tab w:val="left" w:pos="0"/>
        </w:tabs>
        <w:spacing w:before="120" w:after="120" w:line="280" w:lineRule="atLeast"/>
        <w:rPr>
          <w:rFonts w:cs="Arial"/>
          <w:szCs w:val="20"/>
        </w:rPr>
      </w:pPr>
    </w:p>
    <w:p w14:paraId="484A6295" w14:textId="77777777" w:rsidR="00E20139" w:rsidRPr="00356859" w:rsidRDefault="00E20139" w:rsidP="00E20139">
      <w:pPr>
        <w:tabs>
          <w:tab w:val="left" w:pos="0"/>
        </w:tabs>
        <w:spacing w:before="120" w:after="120" w:line="280" w:lineRule="atLeast"/>
        <w:rPr>
          <w:rFonts w:cs="Arial"/>
          <w:szCs w:val="20"/>
        </w:rPr>
      </w:pPr>
    </w:p>
    <w:p w14:paraId="484A6296" w14:textId="11474D33" w:rsidR="00E20139" w:rsidRPr="00356859" w:rsidRDefault="00DB6C37" w:rsidP="00E20139">
      <w:pPr>
        <w:tabs>
          <w:tab w:val="left" w:pos="0"/>
        </w:tabs>
        <w:spacing w:before="120" w:after="120" w:line="280" w:lineRule="atLeast"/>
        <w:rPr>
          <w:rFonts w:cs="Arial"/>
          <w:szCs w:val="20"/>
        </w:rPr>
      </w:pPr>
      <w:r w:rsidRPr="00356859">
        <w:rPr>
          <w:rFonts w:cs="Arial"/>
          <w:noProof/>
          <w:szCs w:val="20"/>
        </w:rPr>
        <w:drawing>
          <wp:anchor distT="0" distB="0" distL="114300" distR="114300" simplePos="0" relativeHeight="251658240" behindDoc="1" locked="0" layoutInCell="1" allowOverlap="1" wp14:anchorId="77696023" wp14:editId="209A0AEA">
            <wp:simplePos x="0" y="0"/>
            <wp:positionH relativeFrom="column">
              <wp:posOffset>2276475</wp:posOffset>
            </wp:positionH>
            <wp:positionV relativeFrom="paragraph">
              <wp:posOffset>-592455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A6297" w14:textId="77777777" w:rsidR="00E20139" w:rsidRPr="00356859" w:rsidRDefault="00E20139" w:rsidP="00E20139">
      <w:pPr>
        <w:tabs>
          <w:tab w:val="left" w:pos="0"/>
        </w:tabs>
        <w:spacing w:before="120" w:after="120" w:line="280" w:lineRule="atLeast"/>
        <w:rPr>
          <w:rFonts w:cs="Arial"/>
          <w:szCs w:val="20"/>
        </w:rPr>
      </w:pPr>
    </w:p>
    <w:p w14:paraId="484A6298" w14:textId="77777777" w:rsidR="00E20139" w:rsidRPr="00356859" w:rsidRDefault="00E20139" w:rsidP="00E20139">
      <w:pPr>
        <w:tabs>
          <w:tab w:val="left" w:pos="0"/>
        </w:tabs>
        <w:spacing w:before="120" w:after="120" w:line="280" w:lineRule="atLeast"/>
        <w:rPr>
          <w:rFonts w:cs="Arial"/>
          <w:szCs w:val="20"/>
        </w:rPr>
      </w:pPr>
    </w:p>
    <w:p w14:paraId="484A6299" w14:textId="77777777" w:rsidR="00E20139" w:rsidRPr="00356859" w:rsidRDefault="00E20139" w:rsidP="00E20139">
      <w:pPr>
        <w:tabs>
          <w:tab w:val="left" w:pos="0"/>
        </w:tabs>
        <w:spacing w:before="120" w:after="120" w:line="280" w:lineRule="atLeast"/>
        <w:rPr>
          <w:rFonts w:cs="Arial"/>
          <w:szCs w:val="20"/>
        </w:rPr>
      </w:pPr>
    </w:p>
    <w:p w14:paraId="484A629A" w14:textId="77777777" w:rsidR="00E20139" w:rsidRPr="00356859" w:rsidRDefault="00E20139" w:rsidP="00E20139">
      <w:pPr>
        <w:tabs>
          <w:tab w:val="left" w:pos="0"/>
        </w:tabs>
        <w:spacing w:before="120" w:after="120" w:line="280" w:lineRule="atLeast"/>
        <w:rPr>
          <w:rFonts w:cs="Arial"/>
          <w:szCs w:val="20"/>
        </w:rPr>
      </w:pPr>
    </w:p>
    <w:p w14:paraId="484A629B" w14:textId="77777777" w:rsidR="00E20139" w:rsidRPr="00356859" w:rsidRDefault="00E20139" w:rsidP="00E20139">
      <w:pPr>
        <w:spacing w:before="120" w:after="120" w:line="280" w:lineRule="atLeast"/>
        <w:jc w:val="center"/>
        <w:rPr>
          <w:rFonts w:cs="Arial"/>
          <w:szCs w:val="20"/>
        </w:rPr>
      </w:pPr>
      <w:r w:rsidRPr="00356859">
        <w:rPr>
          <w:rFonts w:cs="Arial"/>
          <w:szCs w:val="20"/>
        </w:rPr>
        <w:t>(dále jen „</w:t>
      </w:r>
      <w:r w:rsidRPr="00356859">
        <w:rPr>
          <w:rFonts w:cs="Arial"/>
          <w:b/>
          <w:szCs w:val="20"/>
        </w:rPr>
        <w:t>zadavatel</w:t>
      </w:r>
      <w:r w:rsidRPr="00356859">
        <w:rPr>
          <w:rFonts w:cs="Arial"/>
          <w:szCs w:val="20"/>
        </w:rPr>
        <w:t>“ nebo „</w:t>
      </w:r>
      <w:r w:rsidRPr="00356859">
        <w:rPr>
          <w:rFonts w:cs="Arial"/>
          <w:b/>
          <w:szCs w:val="20"/>
        </w:rPr>
        <w:t>MPSV</w:t>
      </w:r>
      <w:r w:rsidRPr="00356859">
        <w:rPr>
          <w:rFonts w:cs="Arial"/>
          <w:szCs w:val="20"/>
        </w:rPr>
        <w:t>“)</w:t>
      </w:r>
    </w:p>
    <w:p w14:paraId="484A629C" w14:textId="77777777" w:rsidR="00C57D08" w:rsidRPr="00356859" w:rsidRDefault="00C57D08" w:rsidP="003579A4">
      <w:pPr>
        <w:tabs>
          <w:tab w:val="left" w:pos="0"/>
        </w:tabs>
        <w:spacing w:line="280" w:lineRule="atLeast"/>
        <w:rPr>
          <w:rFonts w:cs="Arial"/>
          <w:szCs w:val="20"/>
        </w:rPr>
      </w:pPr>
    </w:p>
    <w:p w14:paraId="2BA9ECA2" w14:textId="77777777" w:rsidR="002A4FE3" w:rsidRPr="00356859" w:rsidRDefault="002A4FE3" w:rsidP="002A4FE3">
      <w:pPr>
        <w:rPr>
          <w:rFonts w:cs="Arial"/>
          <w:szCs w:val="20"/>
        </w:rPr>
      </w:pPr>
      <w:r w:rsidRPr="00356859">
        <w:rPr>
          <w:rFonts w:cs="Arial"/>
          <w:szCs w:val="20"/>
        </w:rPr>
        <w:t>Ing. Iva Merhautová, MBA, náměstkyně ministryně pro informační a komunikační technologie</w:t>
      </w:r>
    </w:p>
    <w:p w14:paraId="30E7D2BA" w14:textId="77777777" w:rsidR="002A4FE3" w:rsidRPr="00356859" w:rsidRDefault="002A4FE3" w:rsidP="002A4FE3">
      <w:pPr>
        <w:rPr>
          <w:rFonts w:cs="Arial"/>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A4FE3" w:rsidRPr="00356859" w14:paraId="3B446BFD" w14:textId="77777777" w:rsidTr="00FA4253">
        <w:tc>
          <w:tcPr>
            <w:tcW w:w="4606" w:type="dxa"/>
          </w:tcPr>
          <w:p w14:paraId="488BF52C" w14:textId="77777777" w:rsidR="002A4FE3" w:rsidRPr="00356859" w:rsidRDefault="002A4FE3" w:rsidP="00FA4253">
            <w:pPr>
              <w:rPr>
                <w:rFonts w:cs="Arial"/>
                <w:szCs w:val="20"/>
                <w:u w:val="single"/>
              </w:rPr>
            </w:pPr>
            <w:r w:rsidRPr="00356859">
              <w:rPr>
                <w:rFonts w:cs="Arial"/>
                <w:szCs w:val="20"/>
                <w:u w:val="single"/>
              </w:rPr>
              <w:t xml:space="preserve">Zástupce zadavatele </w:t>
            </w:r>
          </w:p>
          <w:p w14:paraId="3C497D64" w14:textId="77777777" w:rsidR="002A4FE3" w:rsidRPr="00356859" w:rsidRDefault="002A4FE3" w:rsidP="00FA4253">
            <w:pPr>
              <w:rPr>
                <w:rFonts w:cs="Arial"/>
                <w:szCs w:val="20"/>
              </w:rPr>
            </w:pPr>
            <w:r w:rsidRPr="00356859">
              <w:rPr>
                <w:rFonts w:cs="Arial"/>
                <w:szCs w:val="20"/>
              </w:rPr>
              <w:t>Sdružení ROTGO</w:t>
            </w:r>
          </w:p>
          <w:p w14:paraId="6A5C2816" w14:textId="77777777" w:rsidR="002A4FE3" w:rsidRPr="00356859" w:rsidRDefault="002A4FE3" w:rsidP="00FA4253">
            <w:pPr>
              <w:rPr>
                <w:rFonts w:cs="Arial"/>
                <w:szCs w:val="20"/>
              </w:rPr>
            </w:pPr>
            <w:r w:rsidRPr="00356859">
              <w:rPr>
                <w:rFonts w:cs="Arial"/>
                <w:szCs w:val="20"/>
              </w:rPr>
              <w:t>vedoucí člen sdružení ROWAN LEGAL, advokátní kancelář s.r.o., člen sdružení GORDION s.r.o. a člen sdružení FIALA, TEJKAL A PARTNEŘI, ADVOKÁTNÍ KANCELÁŘ, S.R.O.</w:t>
            </w:r>
          </w:p>
        </w:tc>
        <w:tc>
          <w:tcPr>
            <w:tcW w:w="4606" w:type="dxa"/>
          </w:tcPr>
          <w:p w14:paraId="6C7ACE1F" w14:textId="77777777" w:rsidR="002A4FE3" w:rsidRPr="00356859" w:rsidRDefault="002A4FE3" w:rsidP="00FA4253">
            <w:pPr>
              <w:rPr>
                <w:rFonts w:cs="Arial"/>
                <w:szCs w:val="20"/>
                <w:u w:val="single"/>
              </w:rPr>
            </w:pPr>
            <w:r w:rsidRPr="00356859">
              <w:rPr>
                <w:rFonts w:cs="Arial"/>
                <w:szCs w:val="20"/>
                <w:u w:val="single"/>
              </w:rPr>
              <w:t>Kontaktní adresa pro komunikaci s uchazeči</w:t>
            </w:r>
          </w:p>
          <w:p w14:paraId="3E427E50" w14:textId="77777777" w:rsidR="002A4FE3" w:rsidRPr="00356859" w:rsidRDefault="002A4FE3" w:rsidP="00FA4253">
            <w:pPr>
              <w:rPr>
                <w:rFonts w:cs="Arial"/>
                <w:szCs w:val="20"/>
              </w:rPr>
            </w:pPr>
            <w:r w:rsidRPr="00356859">
              <w:rPr>
                <w:rFonts w:cs="Arial"/>
                <w:szCs w:val="20"/>
              </w:rPr>
              <w:t>FIALA, TEJKAL A PARTNEŘI,</w:t>
            </w:r>
          </w:p>
          <w:p w14:paraId="17F49111" w14:textId="77777777" w:rsidR="002A4FE3" w:rsidRPr="00356859" w:rsidRDefault="002A4FE3" w:rsidP="00FA4253">
            <w:pPr>
              <w:rPr>
                <w:rFonts w:cs="Arial"/>
                <w:szCs w:val="20"/>
              </w:rPr>
            </w:pPr>
            <w:r w:rsidRPr="00356859">
              <w:rPr>
                <w:rFonts w:cs="Arial"/>
                <w:szCs w:val="20"/>
              </w:rPr>
              <w:t>ADVOKÁTNÍ KANCELÁŘ, S.R.O.</w:t>
            </w:r>
          </w:p>
          <w:p w14:paraId="1C6DF007" w14:textId="77777777" w:rsidR="002A4FE3" w:rsidRPr="00356859" w:rsidRDefault="002A4FE3" w:rsidP="00FA4253">
            <w:pPr>
              <w:rPr>
                <w:rFonts w:cs="Arial"/>
                <w:szCs w:val="20"/>
              </w:rPr>
            </w:pPr>
            <w:r w:rsidRPr="00356859">
              <w:rPr>
                <w:rFonts w:cs="Arial"/>
                <w:szCs w:val="20"/>
              </w:rPr>
              <w:t>Helfertova 2040/13</w:t>
            </w:r>
          </w:p>
          <w:p w14:paraId="409DEE85" w14:textId="77777777" w:rsidR="002A4FE3" w:rsidRPr="00356859" w:rsidRDefault="002A4FE3" w:rsidP="00FA4253">
            <w:pPr>
              <w:rPr>
                <w:rFonts w:cs="Arial"/>
                <w:szCs w:val="20"/>
              </w:rPr>
            </w:pPr>
            <w:r w:rsidRPr="00356859">
              <w:rPr>
                <w:rFonts w:cs="Arial"/>
                <w:szCs w:val="20"/>
              </w:rPr>
              <w:t>613 00 Brno – Černá Pole</w:t>
            </w:r>
          </w:p>
          <w:p w14:paraId="05D44414" w14:textId="57E1AB0E" w:rsidR="002A4FE3" w:rsidRPr="00356859" w:rsidRDefault="002A4FE3" w:rsidP="00051BE8">
            <w:pPr>
              <w:rPr>
                <w:rFonts w:cs="Arial"/>
                <w:szCs w:val="20"/>
              </w:rPr>
            </w:pPr>
            <w:r w:rsidRPr="00356859">
              <w:rPr>
                <w:rFonts w:cs="Arial"/>
                <w:szCs w:val="20"/>
              </w:rPr>
              <w:t xml:space="preserve">kontaktní osoba Mgr. Jan Tejkal, advokát, tel.: +420 </w:t>
            </w:r>
            <w:r w:rsidR="00051BE8" w:rsidRPr="00356859">
              <w:rPr>
                <w:rFonts w:cs="Arial"/>
                <w:szCs w:val="20"/>
              </w:rPr>
              <w:t>541</w:t>
            </w:r>
            <w:r w:rsidRPr="00356859">
              <w:rPr>
                <w:rFonts w:cs="Arial"/>
                <w:szCs w:val="20"/>
              </w:rPr>
              <w:t xml:space="preserve"> 2</w:t>
            </w:r>
            <w:r w:rsidR="00051BE8" w:rsidRPr="00356859">
              <w:rPr>
                <w:rFonts w:cs="Arial"/>
                <w:szCs w:val="20"/>
              </w:rPr>
              <w:t>11</w:t>
            </w:r>
            <w:r w:rsidRPr="00356859">
              <w:rPr>
                <w:rFonts w:cs="Arial"/>
                <w:szCs w:val="20"/>
              </w:rPr>
              <w:t xml:space="preserve"> 5</w:t>
            </w:r>
            <w:r w:rsidR="00051BE8" w:rsidRPr="00356859">
              <w:rPr>
                <w:rFonts w:cs="Arial"/>
                <w:szCs w:val="20"/>
              </w:rPr>
              <w:t>28</w:t>
            </w:r>
            <w:r w:rsidRPr="00356859">
              <w:rPr>
                <w:rFonts w:cs="Arial"/>
                <w:szCs w:val="20"/>
              </w:rPr>
              <w:t xml:space="preserve">, e-mail: </w:t>
            </w:r>
            <w:r w:rsidR="00051BE8" w:rsidRPr="00356859">
              <w:rPr>
                <w:rFonts w:cs="Arial"/>
                <w:szCs w:val="20"/>
              </w:rPr>
              <w:t>zakazky</w:t>
            </w:r>
            <w:r w:rsidRPr="00356859">
              <w:rPr>
                <w:rFonts w:cs="Arial"/>
                <w:szCs w:val="20"/>
              </w:rPr>
              <w:t>@akfiala.cz</w:t>
            </w:r>
          </w:p>
        </w:tc>
      </w:tr>
    </w:tbl>
    <w:p w14:paraId="63CEE075" w14:textId="7358B2A3" w:rsidR="00333F6A" w:rsidRPr="00356859" w:rsidRDefault="00A749C4" w:rsidP="000E0E1A">
      <w:pPr>
        <w:spacing w:line="280" w:lineRule="atLeast"/>
        <w:rPr>
          <w:rFonts w:cs="Arial"/>
          <w:u w:val="single"/>
        </w:rPr>
      </w:pPr>
      <w:r w:rsidRPr="00356859">
        <w:rPr>
          <w:rFonts w:cs="Arial"/>
          <w:szCs w:val="20"/>
        </w:rPr>
        <w:br w:type="page"/>
      </w:r>
      <w:r w:rsidR="00333F6A" w:rsidRPr="00356859">
        <w:rPr>
          <w:rFonts w:cs="Arial"/>
          <w:u w:val="single"/>
        </w:rPr>
        <w:lastRenderedPageBreak/>
        <w:t>OBSAH</w:t>
      </w:r>
    </w:p>
    <w:p w14:paraId="45119505" w14:textId="77777777" w:rsidR="008955BB" w:rsidRPr="008955BB" w:rsidRDefault="00A749C4">
      <w:pPr>
        <w:pStyle w:val="Obsah1"/>
        <w:rPr>
          <w:rFonts w:eastAsiaTheme="minorEastAsia"/>
          <w:b w:val="0"/>
          <w:bCs w:val="0"/>
          <w:caps w:val="0"/>
          <w:noProof/>
          <w:sz w:val="22"/>
          <w:szCs w:val="22"/>
        </w:rPr>
      </w:pPr>
      <w:r w:rsidRPr="008955BB">
        <w:rPr>
          <w:b w:val="0"/>
          <w:color w:val="FF0000"/>
        </w:rPr>
        <w:fldChar w:fldCharType="begin"/>
      </w:r>
      <w:r w:rsidRPr="008955BB">
        <w:rPr>
          <w:b w:val="0"/>
          <w:color w:val="FF0000"/>
        </w:rPr>
        <w:instrText xml:space="preserve"> TOC \h \z \t "Nadpis 1;1" </w:instrText>
      </w:r>
      <w:r w:rsidRPr="008955BB">
        <w:rPr>
          <w:b w:val="0"/>
          <w:color w:val="FF0000"/>
        </w:rPr>
        <w:fldChar w:fldCharType="separate"/>
      </w:r>
      <w:hyperlink w:anchor="_Toc405896763" w:history="1">
        <w:r w:rsidR="008955BB" w:rsidRPr="008955BB">
          <w:rPr>
            <w:rStyle w:val="Hypertextovodkaz"/>
            <w:rFonts w:ascii="Arial" w:hAnsi="Arial" w:cs="Arial"/>
            <w:noProof/>
          </w:rPr>
          <w:t>1.</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Klasifikace předmětu plnění veřejné zakázky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_Toc405896763 \h </w:instrText>
        </w:r>
        <w:r w:rsidR="008955BB" w:rsidRPr="008955BB">
          <w:rPr>
            <w:noProof/>
            <w:webHidden/>
          </w:rPr>
        </w:r>
        <w:r w:rsidR="008955BB" w:rsidRPr="008955BB">
          <w:rPr>
            <w:noProof/>
            <w:webHidden/>
          </w:rPr>
          <w:fldChar w:fldCharType="separate"/>
        </w:r>
        <w:r w:rsidR="00ED16E9">
          <w:rPr>
            <w:noProof/>
            <w:webHidden/>
          </w:rPr>
          <w:t>3</w:t>
        </w:r>
        <w:r w:rsidR="008955BB" w:rsidRPr="008955BB">
          <w:rPr>
            <w:noProof/>
            <w:webHidden/>
          </w:rPr>
          <w:fldChar w:fldCharType="end"/>
        </w:r>
      </w:hyperlink>
    </w:p>
    <w:p w14:paraId="4E8ECC57" w14:textId="77777777" w:rsidR="008955BB" w:rsidRPr="008955BB" w:rsidRDefault="00ED16E9">
      <w:pPr>
        <w:pStyle w:val="Obsah1"/>
        <w:rPr>
          <w:rFonts w:eastAsiaTheme="minorEastAsia"/>
          <w:b w:val="0"/>
          <w:bCs w:val="0"/>
          <w:caps w:val="0"/>
          <w:noProof/>
          <w:sz w:val="22"/>
          <w:szCs w:val="22"/>
        </w:rPr>
      </w:pPr>
      <w:hyperlink w:anchor="_Toc405896764" w:history="1">
        <w:r w:rsidR="008955BB" w:rsidRPr="008955BB">
          <w:rPr>
            <w:rStyle w:val="Hypertextovodkaz"/>
            <w:rFonts w:ascii="Arial" w:hAnsi="Arial" w:cs="Arial"/>
            <w:noProof/>
          </w:rPr>
          <w:t>2.</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Předmět plnění veřejné zakázky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_Toc405896764 \h </w:instrText>
        </w:r>
        <w:r w:rsidR="008955BB" w:rsidRPr="008955BB">
          <w:rPr>
            <w:noProof/>
            <w:webHidden/>
          </w:rPr>
        </w:r>
        <w:r w:rsidR="008955BB" w:rsidRPr="008955BB">
          <w:rPr>
            <w:noProof/>
            <w:webHidden/>
          </w:rPr>
          <w:fldChar w:fldCharType="separate"/>
        </w:r>
        <w:r>
          <w:rPr>
            <w:noProof/>
            <w:webHidden/>
          </w:rPr>
          <w:t>3</w:t>
        </w:r>
        <w:r w:rsidR="008955BB" w:rsidRPr="008955BB">
          <w:rPr>
            <w:noProof/>
            <w:webHidden/>
          </w:rPr>
          <w:fldChar w:fldCharType="end"/>
        </w:r>
      </w:hyperlink>
    </w:p>
    <w:p w14:paraId="5741F22E" w14:textId="77777777" w:rsidR="008955BB" w:rsidRPr="008955BB" w:rsidRDefault="00ED16E9">
      <w:pPr>
        <w:pStyle w:val="Obsah1"/>
        <w:rPr>
          <w:rFonts w:eastAsiaTheme="minorEastAsia"/>
          <w:b w:val="0"/>
          <w:bCs w:val="0"/>
          <w:caps w:val="0"/>
          <w:noProof/>
          <w:sz w:val="22"/>
          <w:szCs w:val="22"/>
        </w:rPr>
      </w:pPr>
      <w:hyperlink w:anchor="_Toc405896765" w:history="1">
        <w:r w:rsidR="008955BB" w:rsidRPr="008955BB">
          <w:rPr>
            <w:rStyle w:val="Hypertextovodkaz"/>
            <w:rFonts w:ascii="Arial" w:hAnsi="Arial" w:cs="Arial"/>
            <w:noProof/>
          </w:rPr>
          <w:t>3.</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Podmínky plnění veřejné zakázky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_Toc405896765 \h </w:instrText>
        </w:r>
        <w:r w:rsidR="008955BB" w:rsidRPr="008955BB">
          <w:rPr>
            <w:noProof/>
            <w:webHidden/>
          </w:rPr>
        </w:r>
        <w:r w:rsidR="008955BB" w:rsidRPr="008955BB">
          <w:rPr>
            <w:noProof/>
            <w:webHidden/>
          </w:rPr>
          <w:fldChar w:fldCharType="separate"/>
        </w:r>
        <w:r>
          <w:rPr>
            <w:noProof/>
            <w:webHidden/>
          </w:rPr>
          <w:t>3</w:t>
        </w:r>
        <w:r w:rsidR="008955BB" w:rsidRPr="008955BB">
          <w:rPr>
            <w:noProof/>
            <w:webHidden/>
          </w:rPr>
          <w:fldChar w:fldCharType="end"/>
        </w:r>
      </w:hyperlink>
    </w:p>
    <w:p w14:paraId="17F4C0FB" w14:textId="77777777" w:rsidR="008955BB" w:rsidRPr="008955BB" w:rsidRDefault="00ED16E9">
      <w:pPr>
        <w:pStyle w:val="Obsah1"/>
        <w:rPr>
          <w:rFonts w:eastAsiaTheme="minorEastAsia"/>
          <w:b w:val="0"/>
          <w:bCs w:val="0"/>
          <w:caps w:val="0"/>
          <w:noProof/>
          <w:sz w:val="22"/>
          <w:szCs w:val="22"/>
        </w:rPr>
      </w:pPr>
      <w:hyperlink w:anchor="_Toc405896766" w:history="1">
        <w:r w:rsidR="008955BB" w:rsidRPr="008955BB">
          <w:rPr>
            <w:rStyle w:val="Hypertextovodkaz"/>
            <w:rFonts w:ascii="Arial" w:hAnsi="Arial" w:cs="Arial"/>
            <w:noProof/>
          </w:rPr>
          <w:t>4.</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Požadavky na varianty nabídky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_Toc405896766 \h </w:instrText>
        </w:r>
        <w:r w:rsidR="008955BB" w:rsidRPr="008955BB">
          <w:rPr>
            <w:noProof/>
            <w:webHidden/>
          </w:rPr>
        </w:r>
        <w:r w:rsidR="008955BB" w:rsidRPr="008955BB">
          <w:rPr>
            <w:noProof/>
            <w:webHidden/>
          </w:rPr>
          <w:fldChar w:fldCharType="separate"/>
        </w:r>
        <w:r>
          <w:rPr>
            <w:noProof/>
            <w:webHidden/>
          </w:rPr>
          <w:t>4</w:t>
        </w:r>
        <w:r w:rsidR="008955BB" w:rsidRPr="008955BB">
          <w:rPr>
            <w:noProof/>
            <w:webHidden/>
          </w:rPr>
          <w:fldChar w:fldCharType="end"/>
        </w:r>
      </w:hyperlink>
    </w:p>
    <w:p w14:paraId="239C10BC" w14:textId="77777777" w:rsidR="008955BB" w:rsidRPr="008955BB" w:rsidRDefault="00ED16E9">
      <w:pPr>
        <w:pStyle w:val="Obsah1"/>
        <w:rPr>
          <w:rFonts w:eastAsiaTheme="minorEastAsia"/>
          <w:b w:val="0"/>
          <w:bCs w:val="0"/>
          <w:caps w:val="0"/>
          <w:noProof/>
          <w:sz w:val="22"/>
          <w:szCs w:val="22"/>
        </w:rPr>
      </w:pPr>
      <w:hyperlink w:anchor="_Toc405896767" w:history="1">
        <w:r w:rsidR="008955BB" w:rsidRPr="008955BB">
          <w:rPr>
            <w:rStyle w:val="Hypertextovodkaz"/>
            <w:rFonts w:ascii="Arial" w:hAnsi="Arial" w:cs="Arial"/>
            <w:noProof/>
          </w:rPr>
          <w:t>5.</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Doba a místo plnění veřejné zakázky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_Toc405896767 \h </w:instrText>
        </w:r>
        <w:r w:rsidR="008955BB" w:rsidRPr="008955BB">
          <w:rPr>
            <w:noProof/>
            <w:webHidden/>
          </w:rPr>
        </w:r>
        <w:r w:rsidR="008955BB" w:rsidRPr="008955BB">
          <w:rPr>
            <w:noProof/>
            <w:webHidden/>
          </w:rPr>
          <w:fldChar w:fldCharType="separate"/>
        </w:r>
        <w:r>
          <w:rPr>
            <w:noProof/>
            <w:webHidden/>
          </w:rPr>
          <w:t>4</w:t>
        </w:r>
        <w:r w:rsidR="008955BB" w:rsidRPr="008955BB">
          <w:rPr>
            <w:noProof/>
            <w:webHidden/>
          </w:rPr>
          <w:fldChar w:fldCharType="end"/>
        </w:r>
      </w:hyperlink>
    </w:p>
    <w:p w14:paraId="353AD4F0" w14:textId="77777777" w:rsidR="008955BB" w:rsidRPr="008955BB" w:rsidRDefault="00ED16E9">
      <w:pPr>
        <w:pStyle w:val="Obsah1"/>
        <w:rPr>
          <w:rFonts w:eastAsiaTheme="minorEastAsia"/>
          <w:b w:val="0"/>
          <w:bCs w:val="0"/>
          <w:caps w:val="0"/>
          <w:noProof/>
          <w:sz w:val="22"/>
          <w:szCs w:val="22"/>
        </w:rPr>
      </w:pPr>
      <w:hyperlink w:anchor="_Toc405896768" w:history="1">
        <w:r w:rsidR="008955BB" w:rsidRPr="008955BB">
          <w:rPr>
            <w:rStyle w:val="Hypertextovodkaz"/>
            <w:rFonts w:ascii="Arial" w:hAnsi="Arial" w:cs="Arial"/>
            <w:noProof/>
          </w:rPr>
          <w:t>6.</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POŽADAVKY NA PROKÁZÁNÍ SPLNĚNÍ KVALIFIKACE</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_Toc405896768 \h </w:instrText>
        </w:r>
        <w:r w:rsidR="008955BB" w:rsidRPr="008955BB">
          <w:rPr>
            <w:noProof/>
            <w:webHidden/>
          </w:rPr>
        </w:r>
        <w:r w:rsidR="008955BB" w:rsidRPr="008955BB">
          <w:rPr>
            <w:noProof/>
            <w:webHidden/>
          </w:rPr>
          <w:fldChar w:fldCharType="separate"/>
        </w:r>
        <w:r>
          <w:rPr>
            <w:noProof/>
            <w:webHidden/>
          </w:rPr>
          <w:t>5</w:t>
        </w:r>
        <w:r w:rsidR="008955BB" w:rsidRPr="008955BB">
          <w:rPr>
            <w:noProof/>
            <w:webHidden/>
          </w:rPr>
          <w:fldChar w:fldCharType="end"/>
        </w:r>
      </w:hyperlink>
    </w:p>
    <w:p w14:paraId="2D07D075" w14:textId="77777777" w:rsidR="008955BB" w:rsidRPr="008955BB" w:rsidRDefault="00ED16E9">
      <w:pPr>
        <w:pStyle w:val="Obsah1"/>
        <w:rPr>
          <w:rFonts w:eastAsiaTheme="minorEastAsia"/>
          <w:b w:val="0"/>
          <w:bCs w:val="0"/>
          <w:caps w:val="0"/>
          <w:noProof/>
          <w:sz w:val="22"/>
          <w:szCs w:val="22"/>
        </w:rPr>
      </w:pPr>
      <w:hyperlink w:anchor="_Toc405896769" w:history="1">
        <w:r w:rsidR="008955BB" w:rsidRPr="008955BB">
          <w:rPr>
            <w:rStyle w:val="Hypertextovodkaz"/>
            <w:rFonts w:ascii="Arial" w:hAnsi="Arial" w:cs="Arial"/>
            <w:noProof/>
          </w:rPr>
          <w:t>7.</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požadavky na Způsob zpracování nabídkové ceny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_Toc405896769 \h </w:instrText>
        </w:r>
        <w:r w:rsidR="008955BB" w:rsidRPr="008955BB">
          <w:rPr>
            <w:noProof/>
            <w:webHidden/>
          </w:rPr>
        </w:r>
        <w:r w:rsidR="008955BB" w:rsidRPr="008955BB">
          <w:rPr>
            <w:noProof/>
            <w:webHidden/>
          </w:rPr>
          <w:fldChar w:fldCharType="separate"/>
        </w:r>
        <w:r>
          <w:rPr>
            <w:noProof/>
            <w:webHidden/>
          </w:rPr>
          <w:t>6</w:t>
        </w:r>
        <w:r w:rsidR="008955BB" w:rsidRPr="008955BB">
          <w:rPr>
            <w:noProof/>
            <w:webHidden/>
          </w:rPr>
          <w:fldChar w:fldCharType="end"/>
        </w:r>
      </w:hyperlink>
    </w:p>
    <w:p w14:paraId="1FD4E71B" w14:textId="77777777" w:rsidR="008955BB" w:rsidRPr="008955BB" w:rsidRDefault="00ED16E9">
      <w:pPr>
        <w:pStyle w:val="Obsah1"/>
        <w:rPr>
          <w:rFonts w:eastAsiaTheme="minorEastAsia"/>
          <w:b w:val="0"/>
          <w:bCs w:val="0"/>
          <w:caps w:val="0"/>
          <w:noProof/>
          <w:sz w:val="22"/>
          <w:szCs w:val="22"/>
        </w:rPr>
      </w:pPr>
      <w:hyperlink w:anchor="_Toc405896770" w:history="1">
        <w:r w:rsidR="008955BB" w:rsidRPr="008955BB">
          <w:rPr>
            <w:rStyle w:val="Hypertextovodkaz"/>
            <w:rFonts w:ascii="Arial" w:hAnsi="Arial" w:cs="Arial"/>
            <w:noProof/>
          </w:rPr>
          <w:t>8.</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NÁVRH SMLOUVY, platební a Obchodní podmínky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_Toc405896770 \h </w:instrText>
        </w:r>
        <w:r w:rsidR="008955BB" w:rsidRPr="008955BB">
          <w:rPr>
            <w:noProof/>
            <w:webHidden/>
          </w:rPr>
        </w:r>
        <w:r w:rsidR="008955BB" w:rsidRPr="008955BB">
          <w:rPr>
            <w:noProof/>
            <w:webHidden/>
          </w:rPr>
          <w:fldChar w:fldCharType="separate"/>
        </w:r>
        <w:r>
          <w:rPr>
            <w:noProof/>
            <w:webHidden/>
          </w:rPr>
          <w:t>6</w:t>
        </w:r>
        <w:r w:rsidR="008955BB" w:rsidRPr="008955BB">
          <w:rPr>
            <w:noProof/>
            <w:webHidden/>
          </w:rPr>
          <w:fldChar w:fldCharType="end"/>
        </w:r>
      </w:hyperlink>
    </w:p>
    <w:p w14:paraId="45B2BF0A" w14:textId="77777777" w:rsidR="008955BB" w:rsidRPr="008955BB" w:rsidRDefault="00ED16E9">
      <w:pPr>
        <w:pStyle w:val="Obsah1"/>
        <w:rPr>
          <w:rFonts w:eastAsiaTheme="minorEastAsia"/>
          <w:b w:val="0"/>
          <w:bCs w:val="0"/>
          <w:caps w:val="0"/>
          <w:noProof/>
          <w:sz w:val="22"/>
          <w:szCs w:val="22"/>
        </w:rPr>
      </w:pPr>
      <w:hyperlink w:anchor="_Toc405896771" w:history="1">
        <w:r w:rsidR="008955BB" w:rsidRPr="008955BB">
          <w:rPr>
            <w:rStyle w:val="Hypertextovodkaz"/>
            <w:rFonts w:ascii="Arial" w:hAnsi="Arial" w:cs="Arial"/>
            <w:noProof/>
          </w:rPr>
          <w:t>9.</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Jiné požadavky zadavatele na plnění veřejné zakázky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_Toc405896771 \h </w:instrText>
        </w:r>
        <w:r w:rsidR="008955BB" w:rsidRPr="008955BB">
          <w:rPr>
            <w:noProof/>
            <w:webHidden/>
          </w:rPr>
        </w:r>
        <w:r w:rsidR="008955BB" w:rsidRPr="008955BB">
          <w:rPr>
            <w:noProof/>
            <w:webHidden/>
          </w:rPr>
          <w:fldChar w:fldCharType="separate"/>
        </w:r>
        <w:r>
          <w:rPr>
            <w:noProof/>
            <w:webHidden/>
          </w:rPr>
          <w:t>7</w:t>
        </w:r>
        <w:r w:rsidR="008955BB" w:rsidRPr="008955BB">
          <w:rPr>
            <w:noProof/>
            <w:webHidden/>
          </w:rPr>
          <w:fldChar w:fldCharType="end"/>
        </w:r>
      </w:hyperlink>
    </w:p>
    <w:p w14:paraId="7557C05D" w14:textId="77777777" w:rsidR="008955BB" w:rsidRPr="008955BB" w:rsidRDefault="00ED16E9">
      <w:pPr>
        <w:pStyle w:val="Obsah1"/>
        <w:rPr>
          <w:rFonts w:eastAsiaTheme="minorEastAsia"/>
          <w:b w:val="0"/>
          <w:bCs w:val="0"/>
          <w:caps w:val="0"/>
          <w:noProof/>
          <w:sz w:val="22"/>
          <w:szCs w:val="22"/>
        </w:rPr>
      </w:pPr>
      <w:hyperlink w:anchor="_Toc405896772" w:history="1">
        <w:r w:rsidR="008955BB" w:rsidRPr="008955BB">
          <w:rPr>
            <w:rStyle w:val="Hypertextovodkaz"/>
            <w:rFonts w:ascii="Arial" w:hAnsi="Arial" w:cs="Arial"/>
            <w:noProof/>
          </w:rPr>
          <w:t>10.</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Způsob hodnocení nabídek</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_Toc405896772 \h </w:instrText>
        </w:r>
        <w:r w:rsidR="008955BB" w:rsidRPr="008955BB">
          <w:rPr>
            <w:noProof/>
            <w:webHidden/>
          </w:rPr>
        </w:r>
        <w:r w:rsidR="008955BB" w:rsidRPr="008955BB">
          <w:rPr>
            <w:noProof/>
            <w:webHidden/>
          </w:rPr>
          <w:fldChar w:fldCharType="separate"/>
        </w:r>
        <w:r>
          <w:rPr>
            <w:noProof/>
            <w:webHidden/>
          </w:rPr>
          <w:t>7</w:t>
        </w:r>
        <w:r w:rsidR="008955BB" w:rsidRPr="008955BB">
          <w:rPr>
            <w:noProof/>
            <w:webHidden/>
          </w:rPr>
          <w:fldChar w:fldCharType="end"/>
        </w:r>
      </w:hyperlink>
    </w:p>
    <w:p w14:paraId="427BB8E7" w14:textId="77777777" w:rsidR="008955BB" w:rsidRPr="008955BB" w:rsidRDefault="00ED16E9">
      <w:pPr>
        <w:pStyle w:val="Obsah1"/>
        <w:rPr>
          <w:rFonts w:eastAsiaTheme="minorEastAsia"/>
          <w:b w:val="0"/>
          <w:bCs w:val="0"/>
          <w:caps w:val="0"/>
          <w:noProof/>
          <w:sz w:val="22"/>
          <w:szCs w:val="22"/>
        </w:rPr>
      </w:pPr>
      <w:hyperlink w:anchor="_Toc405896773" w:history="1">
        <w:r w:rsidR="008955BB" w:rsidRPr="008955BB">
          <w:rPr>
            <w:rStyle w:val="Hypertextovodkaz"/>
            <w:rFonts w:ascii="Arial" w:hAnsi="Arial" w:cs="Arial"/>
            <w:noProof/>
          </w:rPr>
          <w:t>11.</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POskytnuTí jistoty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_Toc405896773 \h </w:instrText>
        </w:r>
        <w:r w:rsidR="008955BB" w:rsidRPr="008955BB">
          <w:rPr>
            <w:noProof/>
            <w:webHidden/>
          </w:rPr>
        </w:r>
        <w:r w:rsidR="008955BB" w:rsidRPr="008955BB">
          <w:rPr>
            <w:noProof/>
            <w:webHidden/>
          </w:rPr>
          <w:fldChar w:fldCharType="separate"/>
        </w:r>
        <w:r>
          <w:rPr>
            <w:noProof/>
            <w:webHidden/>
          </w:rPr>
          <w:t>11</w:t>
        </w:r>
        <w:r w:rsidR="008955BB" w:rsidRPr="008955BB">
          <w:rPr>
            <w:noProof/>
            <w:webHidden/>
          </w:rPr>
          <w:fldChar w:fldCharType="end"/>
        </w:r>
      </w:hyperlink>
    </w:p>
    <w:p w14:paraId="1F715F32" w14:textId="77777777" w:rsidR="008955BB" w:rsidRPr="008955BB" w:rsidRDefault="00ED16E9">
      <w:pPr>
        <w:pStyle w:val="Obsah1"/>
        <w:rPr>
          <w:rFonts w:eastAsiaTheme="minorEastAsia"/>
          <w:b w:val="0"/>
          <w:bCs w:val="0"/>
          <w:caps w:val="0"/>
          <w:noProof/>
          <w:sz w:val="22"/>
          <w:szCs w:val="22"/>
        </w:rPr>
      </w:pPr>
      <w:hyperlink w:anchor="_Toc405896774" w:history="1">
        <w:r w:rsidR="008955BB" w:rsidRPr="008955BB">
          <w:rPr>
            <w:rStyle w:val="Hypertextovodkaz"/>
            <w:rFonts w:ascii="Arial" w:hAnsi="Arial" w:cs="Arial"/>
            <w:noProof/>
          </w:rPr>
          <w:t>12.</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Pokyny pro zpracování nabídky</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_Toc405896774 \h </w:instrText>
        </w:r>
        <w:r w:rsidR="008955BB" w:rsidRPr="008955BB">
          <w:rPr>
            <w:noProof/>
            <w:webHidden/>
          </w:rPr>
        </w:r>
        <w:r w:rsidR="008955BB" w:rsidRPr="008955BB">
          <w:rPr>
            <w:noProof/>
            <w:webHidden/>
          </w:rPr>
          <w:fldChar w:fldCharType="separate"/>
        </w:r>
        <w:r>
          <w:rPr>
            <w:noProof/>
            <w:webHidden/>
          </w:rPr>
          <w:t>12</w:t>
        </w:r>
        <w:r w:rsidR="008955BB" w:rsidRPr="008955BB">
          <w:rPr>
            <w:noProof/>
            <w:webHidden/>
          </w:rPr>
          <w:fldChar w:fldCharType="end"/>
        </w:r>
      </w:hyperlink>
    </w:p>
    <w:p w14:paraId="5B5DBC82" w14:textId="77777777" w:rsidR="008955BB" w:rsidRPr="008955BB" w:rsidRDefault="00ED16E9">
      <w:pPr>
        <w:pStyle w:val="Obsah1"/>
        <w:rPr>
          <w:rFonts w:eastAsiaTheme="minorEastAsia"/>
          <w:b w:val="0"/>
          <w:bCs w:val="0"/>
          <w:caps w:val="0"/>
          <w:noProof/>
          <w:sz w:val="22"/>
          <w:szCs w:val="22"/>
        </w:rPr>
      </w:pPr>
      <w:hyperlink w:anchor="_Toc405896775" w:history="1">
        <w:r w:rsidR="008955BB" w:rsidRPr="008955BB">
          <w:rPr>
            <w:rStyle w:val="Hypertextovodkaz"/>
            <w:rFonts w:ascii="Arial" w:hAnsi="Arial" w:cs="Arial"/>
            <w:noProof/>
          </w:rPr>
          <w:t>13.</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zadávací dokumentace a podmínky přístupu či poskytnutí zadávací dokumentace</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_Toc405896775 \h </w:instrText>
        </w:r>
        <w:r w:rsidR="008955BB" w:rsidRPr="008955BB">
          <w:rPr>
            <w:noProof/>
            <w:webHidden/>
          </w:rPr>
        </w:r>
        <w:r w:rsidR="008955BB" w:rsidRPr="008955BB">
          <w:rPr>
            <w:noProof/>
            <w:webHidden/>
          </w:rPr>
          <w:fldChar w:fldCharType="separate"/>
        </w:r>
        <w:r>
          <w:rPr>
            <w:noProof/>
            <w:webHidden/>
          </w:rPr>
          <w:t>14</w:t>
        </w:r>
        <w:r w:rsidR="008955BB" w:rsidRPr="008955BB">
          <w:rPr>
            <w:noProof/>
            <w:webHidden/>
          </w:rPr>
          <w:fldChar w:fldCharType="end"/>
        </w:r>
      </w:hyperlink>
    </w:p>
    <w:p w14:paraId="36159BAC" w14:textId="77777777" w:rsidR="008955BB" w:rsidRPr="008955BB" w:rsidRDefault="00ED16E9">
      <w:pPr>
        <w:pStyle w:val="Obsah1"/>
        <w:rPr>
          <w:rFonts w:eastAsiaTheme="minorEastAsia"/>
          <w:b w:val="0"/>
          <w:bCs w:val="0"/>
          <w:caps w:val="0"/>
          <w:noProof/>
          <w:sz w:val="22"/>
          <w:szCs w:val="22"/>
        </w:rPr>
      </w:pPr>
      <w:hyperlink w:anchor="_Toc405896776" w:history="1">
        <w:r w:rsidR="008955BB" w:rsidRPr="008955BB">
          <w:rPr>
            <w:rStyle w:val="Hypertextovodkaz"/>
            <w:rFonts w:ascii="Arial" w:hAnsi="Arial" w:cs="Arial"/>
            <w:noProof/>
          </w:rPr>
          <w:t>14.</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DODATEČNÉ INFORMACE K ZADÁVACÍM PODMÍNKÁM a prohlídka místa plnění</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_Toc405896776 \h </w:instrText>
        </w:r>
        <w:r w:rsidR="008955BB" w:rsidRPr="008955BB">
          <w:rPr>
            <w:noProof/>
            <w:webHidden/>
          </w:rPr>
        </w:r>
        <w:r w:rsidR="008955BB" w:rsidRPr="008955BB">
          <w:rPr>
            <w:noProof/>
            <w:webHidden/>
          </w:rPr>
          <w:fldChar w:fldCharType="separate"/>
        </w:r>
        <w:r>
          <w:rPr>
            <w:noProof/>
            <w:webHidden/>
          </w:rPr>
          <w:t>15</w:t>
        </w:r>
        <w:r w:rsidR="008955BB" w:rsidRPr="008955BB">
          <w:rPr>
            <w:noProof/>
            <w:webHidden/>
          </w:rPr>
          <w:fldChar w:fldCharType="end"/>
        </w:r>
      </w:hyperlink>
    </w:p>
    <w:p w14:paraId="7601E428" w14:textId="77777777" w:rsidR="008955BB" w:rsidRPr="008955BB" w:rsidRDefault="00ED16E9">
      <w:pPr>
        <w:pStyle w:val="Obsah1"/>
        <w:rPr>
          <w:rFonts w:eastAsiaTheme="minorEastAsia"/>
          <w:b w:val="0"/>
          <w:bCs w:val="0"/>
          <w:caps w:val="0"/>
          <w:noProof/>
          <w:sz w:val="22"/>
          <w:szCs w:val="22"/>
        </w:rPr>
      </w:pPr>
      <w:hyperlink w:anchor="_Toc405896777" w:history="1">
        <w:r w:rsidR="008955BB" w:rsidRPr="008955BB">
          <w:rPr>
            <w:rStyle w:val="Hypertextovodkaz"/>
            <w:rFonts w:ascii="Arial" w:hAnsi="Arial" w:cs="Arial"/>
            <w:noProof/>
          </w:rPr>
          <w:t>15.</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Lhůta, místo a způsob pro podání nabídek</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_Toc405896777 \h </w:instrText>
        </w:r>
        <w:r w:rsidR="008955BB" w:rsidRPr="008955BB">
          <w:rPr>
            <w:noProof/>
            <w:webHidden/>
          </w:rPr>
        </w:r>
        <w:r w:rsidR="008955BB" w:rsidRPr="008955BB">
          <w:rPr>
            <w:noProof/>
            <w:webHidden/>
          </w:rPr>
          <w:fldChar w:fldCharType="separate"/>
        </w:r>
        <w:r>
          <w:rPr>
            <w:noProof/>
            <w:webHidden/>
          </w:rPr>
          <w:t>15</w:t>
        </w:r>
        <w:r w:rsidR="008955BB" w:rsidRPr="008955BB">
          <w:rPr>
            <w:noProof/>
            <w:webHidden/>
          </w:rPr>
          <w:fldChar w:fldCharType="end"/>
        </w:r>
      </w:hyperlink>
    </w:p>
    <w:p w14:paraId="419AC818" w14:textId="77777777" w:rsidR="008955BB" w:rsidRPr="008955BB" w:rsidRDefault="00ED16E9">
      <w:pPr>
        <w:pStyle w:val="Obsah1"/>
        <w:rPr>
          <w:rFonts w:eastAsiaTheme="minorEastAsia"/>
          <w:b w:val="0"/>
          <w:bCs w:val="0"/>
          <w:caps w:val="0"/>
          <w:noProof/>
          <w:sz w:val="22"/>
          <w:szCs w:val="22"/>
        </w:rPr>
      </w:pPr>
      <w:hyperlink w:anchor="_Toc405896778" w:history="1">
        <w:r w:rsidR="008955BB" w:rsidRPr="008955BB">
          <w:rPr>
            <w:rStyle w:val="Hypertextovodkaz"/>
            <w:rFonts w:ascii="Arial" w:hAnsi="Arial" w:cs="Arial"/>
            <w:noProof/>
          </w:rPr>
          <w:t>16.</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Termín otevírání obálek s nabídkami</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_Toc405896778 \h </w:instrText>
        </w:r>
        <w:r w:rsidR="008955BB" w:rsidRPr="008955BB">
          <w:rPr>
            <w:noProof/>
            <w:webHidden/>
          </w:rPr>
        </w:r>
        <w:r w:rsidR="008955BB" w:rsidRPr="008955BB">
          <w:rPr>
            <w:noProof/>
            <w:webHidden/>
          </w:rPr>
          <w:fldChar w:fldCharType="separate"/>
        </w:r>
        <w:r>
          <w:rPr>
            <w:noProof/>
            <w:webHidden/>
          </w:rPr>
          <w:t>16</w:t>
        </w:r>
        <w:r w:rsidR="008955BB" w:rsidRPr="008955BB">
          <w:rPr>
            <w:noProof/>
            <w:webHidden/>
          </w:rPr>
          <w:fldChar w:fldCharType="end"/>
        </w:r>
      </w:hyperlink>
    </w:p>
    <w:p w14:paraId="69FB1A68" w14:textId="77777777" w:rsidR="008955BB" w:rsidRPr="008955BB" w:rsidRDefault="00ED16E9">
      <w:pPr>
        <w:pStyle w:val="Obsah1"/>
        <w:rPr>
          <w:rFonts w:eastAsiaTheme="minorEastAsia"/>
          <w:b w:val="0"/>
          <w:bCs w:val="0"/>
          <w:caps w:val="0"/>
          <w:noProof/>
          <w:sz w:val="22"/>
          <w:szCs w:val="22"/>
        </w:rPr>
      </w:pPr>
      <w:hyperlink w:anchor="_Toc405896779" w:history="1">
        <w:r w:rsidR="008955BB" w:rsidRPr="008955BB">
          <w:rPr>
            <w:rStyle w:val="Hypertextovodkaz"/>
            <w:rFonts w:ascii="Arial" w:hAnsi="Arial" w:cs="Arial"/>
            <w:noProof/>
          </w:rPr>
          <w:t>17.</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Zadávací lhůta (lhůta, po kterou jsou uchazeči svými nabídkami vázáni)</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_Toc405896779 \h </w:instrText>
        </w:r>
        <w:r w:rsidR="008955BB" w:rsidRPr="008955BB">
          <w:rPr>
            <w:noProof/>
            <w:webHidden/>
          </w:rPr>
        </w:r>
        <w:r w:rsidR="008955BB" w:rsidRPr="008955BB">
          <w:rPr>
            <w:noProof/>
            <w:webHidden/>
          </w:rPr>
          <w:fldChar w:fldCharType="separate"/>
        </w:r>
        <w:r>
          <w:rPr>
            <w:noProof/>
            <w:webHidden/>
          </w:rPr>
          <w:t>16</w:t>
        </w:r>
        <w:r w:rsidR="008955BB" w:rsidRPr="008955BB">
          <w:rPr>
            <w:noProof/>
            <w:webHidden/>
          </w:rPr>
          <w:fldChar w:fldCharType="end"/>
        </w:r>
      </w:hyperlink>
    </w:p>
    <w:p w14:paraId="6130F1E1" w14:textId="77777777" w:rsidR="008955BB" w:rsidRPr="008955BB" w:rsidRDefault="00ED16E9">
      <w:pPr>
        <w:pStyle w:val="Obsah1"/>
        <w:rPr>
          <w:rFonts w:eastAsiaTheme="minorEastAsia"/>
          <w:b w:val="0"/>
          <w:bCs w:val="0"/>
          <w:caps w:val="0"/>
          <w:noProof/>
          <w:sz w:val="22"/>
          <w:szCs w:val="22"/>
        </w:rPr>
      </w:pPr>
      <w:hyperlink w:anchor="_Toc405896780" w:history="1">
        <w:r w:rsidR="008955BB" w:rsidRPr="008955BB">
          <w:rPr>
            <w:rStyle w:val="Hypertextovodkaz"/>
            <w:rFonts w:ascii="Arial" w:hAnsi="Arial" w:cs="Arial"/>
            <w:noProof/>
          </w:rPr>
          <w:t>18.</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Vysvětlení pojmů a zkratek</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_Toc405896780 \h </w:instrText>
        </w:r>
        <w:r w:rsidR="008955BB" w:rsidRPr="008955BB">
          <w:rPr>
            <w:noProof/>
            <w:webHidden/>
          </w:rPr>
        </w:r>
        <w:r w:rsidR="008955BB" w:rsidRPr="008955BB">
          <w:rPr>
            <w:noProof/>
            <w:webHidden/>
          </w:rPr>
          <w:fldChar w:fldCharType="separate"/>
        </w:r>
        <w:r>
          <w:rPr>
            <w:noProof/>
            <w:webHidden/>
          </w:rPr>
          <w:t>16</w:t>
        </w:r>
        <w:r w:rsidR="008955BB" w:rsidRPr="008955BB">
          <w:rPr>
            <w:noProof/>
            <w:webHidden/>
          </w:rPr>
          <w:fldChar w:fldCharType="end"/>
        </w:r>
      </w:hyperlink>
    </w:p>
    <w:p w14:paraId="2DBC265F" w14:textId="77777777" w:rsidR="008955BB" w:rsidRPr="008955BB" w:rsidRDefault="00ED16E9">
      <w:pPr>
        <w:pStyle w:val="Obsah1"/>
        <w:rPr>
          <w:rFonts w:eastAsiaTheme="minorEastAsia"/>
          <w:b w:val="0"/>
          <w:bCs w:val="0"/>
          <w:caps w:val="0"/>
          <w:noProof/>
          <w:sz w:val="22"/>
          <w:szCs w:val="22"/>
        </w:rPr>
      </w:pPr>
      <w:hyperlink w:anchor="_Toc405896781" w:history="1">
        <w:r w:rsidR="008955BB" w:rsidRPr="008955BB">
          <w:rPr>
            <w:rStyle w:val="Hypertextovodkaz"/>
            <w:rFonts w:ascii="Arial" w:hAnsi="Arial" w:cs="Arial"/>
            <w:noProof/>
          </w:rPr>
          <w:t>19.</w:t>
        </w:r>
        <w:r w:rsidR="008955BB" w:rsidRPr="008955BB">
          <w:rPr>
            <w:rFonts w:eastAsiaTheme="minorEastAsia"/>
            <w:b w:val="0"/>
            <w:bCs w:val="0"/>
            <w:caps w:val="0"/>
            <w:noProof/>
            <w:sz w:val="22"/>
            <w:szCs w:val="22"/>
          </w:rPr>
          <w:tab/>
        </w:r>
        <w:r w:rsidR="008955BB" w:rsidRPr="008955BB">
          <w:rPr>
            <w:rStyle w:val="Hypertextovodkaz"/>
            <w:rFonts w:ascii="Arial" w:hAnsi="Arial" w:cs="Arial"/>
            <w:noProof/>
          </w:rPr>
          <w:t>PŘÍLOHY zadávací dokumentace</w:t>
        </w:r>
        <w:r w:rsidR="008955BB" w:rsidRPr="008955BB">
          <w:rPr>
            <w:noProof/>
            <w:webHidden/>
          </w:rPr>
          <w:tab/>
        </w:r>
        <w:r w:rsidR="008955BB" w:rsidRPr="008955BB">
          <w:rPr>
            <w:noProof/>
            <w:webHidden/>
          </w:rPr>
          <w:fldChar w:fldCharType="begin"/>
        </w:r>
        <w:r w:rsidR="008955BB" w:rsidRPr="008955BB">
          <w:rPr>
            <w:noProof/>
            <w:webHidden/>
          </w:rPr>
          <w:instrText xml:space="preserve"> PAGEREF _Toc405896781 \h </w:instrText>
        </w:r>
        <w:r w:rsidR="008955BB" w:rsidRPr="008955BB">
          <w:rPr>
            <w:noProof/>
            <w:webHidden/>
          </w:rPr>
        </w:r>
        <w:r w:rsidR="008955BB" w:rsidRPr="008955BB">
          <w:rPr>
            <w:noProof/>
            <w:webHidden/>
          </w:rPr>
          <w:fldChar w:fldCharType="separate"/>
        </w:r>
        <w:r>
          <w:rPr>
            <w:noProof/>
            <w:webHidden/>
          </w:rPr>
          <w:t>16</w:t>
        </w:r>
        <w:r w:rsidR="008955BB" w:rsidRPr="008955BB">
          <w:rPr>
            <w:noProof/>
            <w:webHidden/>
          </w:rPr>
          <w:fldChar w:fldCharType="end"/>
        </w:r>
      </w:hyperlink>
    </w:p>
    <w:p w14:paraId="484A62B7" w14:textId="77777777" w:rsidR="00A749C4" w:rsidRPr="00356859" w:rsidRDefault="00A749C4">
      <w:pPr>
        <w:spacing w:before="240" w:after="240" w:line="280" w:lineRule="atLeast"/>
        <w:rPr>
          <w:rFonts w:cs="Arial"/>
          <w:bCs/>
          <w:caps/>
          <w:color w:val="FF0000"/>
          <w:szCs w:val="20"/>
        </w:rPr>
      </w:pPr>
      <w:r w:rsidRPr="008955BB">
        <w:rPr>
          <w:rFonts w:cs="Arial"/>
          <w:color w:val="FF0000"/>
          <w:szCs w:val="20"/>
        </w:rPr>
        <w:fldChar w:fldCharType="end"/>
      </w:r>
    </w:p>
    <w:p w14:paraId="484A62B8" w14:textId="77777777" w:rsidR="00A749C4" w:rsidRPr="00356859" w:rsidRDefault="00A749C4">
      <w:pPr>
        <w:spacing w:before="240" w:after="240" w:line="280" w:lineRule="atLeast"/>
        <w:rPr>
          <w:rFonts w:cs="Arial"/>
          <w:bCs/>
          <w:caps/>
          <w:color w:val="FF0000"/>
          <w:szCs w:val="20"/>
        </w:rPr>
      </w:pPr>
    </w:p>
    <w:p w14:paraId="484A62B9" w14:textId="77777777" w:rsidR="00A749C4" w:rsidRPr="00356859" w:rsidRDefault="00A749C4">
      <w:pPr>
        <w:spacing w:before="240" w:after="240" w:line="280" w:lineRule="atLeast"/>
        <w:rPr>
          <w:rFonts w:cs="Arial"/>
          <w:bCs/>
          <w:caps/>
          <w:color w:val="FF0000"/>
          <w:szCs w:val="20"/>
        </w:rPr>
      </w:pPr>
    </w:p>
    <w:p w14:paraId="484A62BA" w14:textId="77777777" w:rsidR="00A749C4" w:rsidRPr="00356859" w:rsidRDefault="00A749C4">
      <w:pPr>
        <w:spacing w:before="240" w:after="240" w:line="280" w:lineRule="atLeast"/>
        <w:rPr>
          <w:rFonts w:cs="Arial"/>
          <w:bCs/>
          <w:caps/>
          <w:color w:val="FF0000"/>
          <w:szCs w:val="20"/>
        </w:rPr>
      </w:pPr>
    </w:p>
    <w:p w14:paraId="484A62BB" w14:textId="77777777" w:rsidR="00A749C4" w:rsidRPr="00356859" w:rsidRDefault="00A749C4" w:rsidP="00EF591E">
      <w:pPr>
        <w:spacing w:line="280" w:lineRule="atLeast"/>
        <w:rPr>
          <w:rFonts w:cs="Arial"/>
          <w:bCs/>
          <w:caps/>
          <w:color w:val="FF0000"/>
          <w:szCs w:val="20"/>
        </w:rPr>
      </w:pPr>
      <w:r w:rsidRPr="00356859">
        <w:rPr>
          <w:rFonts w:cs="Arial"/>
          <w:bCs/>
          <w:caps/>
          <w:color w:val="FF0000"/>
          <w:szCs w:val="20"/>
        </w:rPr>
        <w:br w:type="page"/>
      </w:r>
    </w:p>
    <w:p w14:paraId="484A62BC" w14:textId="77777777" w:rsidR="00A749C4" w:rsidRPr="00356859" w:rsidRDefault="00A749C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0" w:name="_Toc274229179"/>
      <w:bookmarkStart w:id="1" w:name="_Toc405896763"/>
      <w:r w:rsidRPr="00356859">
        <w:rPr>
          <w:caps/>
          <w:color w:val="FFFFFF"/>
          <w:sz w:val="20"/>
          <w:szCs w:val="20"/>
        </w:rPr>
        <w:lastRenderedPageBreak/>
        <w:t xml:space="preserve">Klasifikace předmětu </w:t>
      </w:r>
      <w:r w:rsidR="00BC7BEE" w:rsidRPr="00356859">
        <w:rPr>
          <w:caps/>
          <w:color w:val="FFFFFF"/>
          <w:sz w:val="20"/>
          <w:szCs w:val="20"/>
        </w:rPr>
        <w:t xml:space="preserve">plnění </w:t>
      </w:r>
      <w:r w:rsidRPr="00356859">
        <w:rPr>
          <w:caps/>
          <w:color w:val="FFFFFF"/>
          <w:sz w:val="20"/>
          <w:szCs w:val="20"/>
        </w:rPr>
        <w:t>veřejné zakázky</w:t>
      </w:r>
      <w:bookmarkEnd w:id="0"/>
      <w:bookmarkEnd w:id="1"/>
    </w:p>
    <w:p w14:paraId="484A62BD" w14:textId="6D0E5B2E" w:rsidR="00A749C4" w:rsidRPr="00356859" w:rsidRDefault="00A749C4">
      <w:pPr>
        <w:widowControl w:val="0"/>
        <w:autoSpaceDE w:val="0"/>
        <w:autoSpaceDN w:val="0"/>
        <w:adjustRightInd w:val="0"/>
        <w:spacing w:line="280" w:lineRule="atLeast"/>
        <w:rPr>
          <w:rFonts w:cs="Arial"/>
          <w:b/>
          <w:bCs/>
          <w:szCs w:val="20"/>
        </w:rPr>
      </w:pPr>
      <w:r w:rsidRPr="00356859">
        <w:rPr>
          <w:rFonts w:cs="Arial"/>
          <w:b/>
          <w:bCs/>
          <w:szCs w:val="20"/>
        </w:rPr>
        <w:t xml:space="preserve">Druh veřejné zakázky: </w:t>
      </w:r>
      <w:r w:rsidRPr="00356859">
        <w:rPr>
          <w:rFonts w:cs="Arial"/>
          <w:b/>
          <w:bCs/>
          <w:szCs w:val="20"/>
        </w:rPr>
        <w:tab/>
      </w:r>
      <w:r w:rsidRPr="00356859">
        <w:rPr>
          <w:rFonts w:cs="Arial"/>
          <w:bCs/>
          <w:szCs w:val="20"/>
        </w:rPr>
        <w:t xml:space="preserve">veřejná zakázka na </w:t>
      </w:r>
      <w:r w:rsidR="00761449" w:rsidRPr="00356859">
        <w:rPr>
          <w:rFonts w:cs="Arial"/>
          <w:bCs/>
          <w:szCs w:val="20"/>
        </w:rPr>
        <w:t>dodávky</w:t>
      </w:r>
      <w:r w:rsidRPr="00356859">
        <w:rPr>
          <w:rFonts w:cs="Arial"/>
          <w:bCs/>
          <w:color w:val="FF0000"/>
          <w:szCs w:val="20"/>
        </w:rPr>
        <w:t xml:space="preserve"> </w:t>
      </w:r>
    </w:p>
    <w:p w14:paraId="484A62BE" w14:textId="77777777" w:rsidR="00A749C4" w:rsidRPr="00356859" w:rsidRDefault="00A749C4" w:rsidP="00AC4AE3">
      <w:pPr>
        <w:widowControl w:val="0"/>
        <w:autoSpaceDE w:val="0"/>
        <w:autoSpaceDN w:val="0"/>
        <w:adjustRightInd w:val="0"/>
        <w:spacing w:line="280" w:lineRule="atLeast"/>
        <w:rPr>
          <w:rFonts w:cs="Arial"/>
          <w:bCs/>
          <w:szCs w:val="20"/>
        </w:rPr>
      </w:pPr>
      <w:r w:rsidRPr="00356859">
        <w:rPr>
          <w:rFonts w:cs="Arial"/>
          <w:b/>
          <w:bCs/>
          <w:szCs w:val="20"/>
        </w:rPr>
        <w:t xml:space="preserve">Druh zadávacího řízení: </w:t>
      </w:r>
      <w:r w:rsidRPr="00356859">
        <w:rPr>
          <w:rFonts w:cs="Arial"/>
          <w:b/>
          <w:bCs/>
          <w:szCs w:val="20"/>
        </w:rPr>
        <w:tab/>
      </w:r>
      <w:r w:rsidR="003579A4" w:rsidRPr="00356859">
        <w:rPr>
          <w:rFonts w:cs="Arial"/>
          <w:bCs/>
          <w:szCs w:val="20"/>
        </w:rPr>
        <w:t>otevřené nadlimitní</w:t>
      </w:r>
      <w:r w:rsidRPr="00356859">
        <w:rPr>
          <w:rFonts w:cs="Arial"/>
          <w:bCs/>
          <w:szCs w:val="20"/>
        </w:rPr>
        <w:t xml:space="preserve"> řízení</w:t>
      </w:r>
    </w:p>
    <w:p w14:paraId="484A62BF" w14:textId="77777777" w:rsidR="00934442" w:rsidRPr="00356859" w:rsidRDefault="00934442" w:rsidP="00934442">
      <w:pPr>
        <w:widowControl w:val="0"/>
        <w:autoSpaceDE w:val="0"/>
        <w:autoSpaceDN w:val="0"/>
        <w:adjustRightInd w:val="0"/>
        <w:spacing w:line="280" w:lineRule="atLeast"/>
        <w:rPr>
          <w:rFonts w:cs="Arial"/>
          <w:bCs/>
          <w:szCs w:val="20"/>
        </w:rPr>
      </w:pP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356859" w14:paraId="484A62C2" w14:textId="77777777" w:rsidTr="00C119D0">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0" w14:textId="77777777" w:rsidR="001B3B4D" w:rsidRPr="00356859" w:rsidRDefault="001B3B4D">
            <w:pPr>
              <w:jc w:val="center"/>
              <w:rPr>
                <w:rFonts w:cs="Arial"/>
                <w:b/>
                <w:bCs/>
                <w:szCs w:val="20"/>
              </w:rPr>
            </w:pPr>
            <w:bookmarkStart w:id="2" w:name="_Toc245805748"/>
            <w:r w:rsidRPr="00356859">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1" w14:textId="77777777" w:rsidR="001B3B4D" w:rsidRPr="00356859" w:rsidRDefault="001B3B4D">
            <w:pPr>
              <w:jc w:val="center"/>
              <w:rPr>
                <w:rFonts w:cs="Arial"/>
                <w:b/>
                <w:bCs/>
                <w:szCs w:val="20"/>
              </w:rPr>
            </w:pPr>
            <w:r w:rsidRPr="00356859">
              <w:rPr>
                <w:rFonts w:cs="Arial"/>
                <w:b/>
                <w:bCs/>
                <w:szCs w:val="20"/>
              </w:rPr>
              <w:t>CPV</w:t>
            </w:r>
          </w:p>
        </w:tc>
      </w:tr>
      <w:tr w:rsidR="00761449" w:rsidRPr="00356859" w14:paraId="708B868C"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0C8C6922" w14:textId="279AD1D5" w:rsidR="00761449" w:rsidRPr="00356859" w:rsidRDefault="00761449" w:rsidP="00C450C9">
            <w:pPr>
              <w:spacing w:line="280" w:lineRule="atLeast"/>
              <w:jc w:val="left"/>
              <w:rPr>
                <w:rFonts w:cs="Arial"/>
                <w:bCs/>
                <w:szCs w:val="20"/>
              </w:rPr>
            </w:pPr>
            <w:r w:rsidRPr="00356859">
              <w:rPr>
                <w:rFonts w:cs="Arial"/>
                <w:szCs w:val="20"/>
              </w:rPr>
              <w:t>Informační systémy</w:t>
            </w:r>
          </w:p>
        </w:tc>
        <w:tc>
          <w:tcPr>
            <w:tcW w:w="2918" w:type="dxa"/>
            <w:tcBorders>
              <w:top w:val="single" w:sz="4" w:space="0" w:color="auto"/>
              <w:left w:val="single" w:sz="4" w:space="0" w:color="auto"/>
              <w:bottom w:val="single" w:sz="4" w:space="0" w:color="auto"/>
              <w:right w:val="single" w:sz="4" w:space="0" w:color="auto"/>
            </w:tcBorders>
            <w:vAlign w:val="center"/>
          </w:tcPr>
          <w:p w14:paraId="01A9F793" w14:textId="7970906C" w:rsidR="00761449" w:rsidRPr="00356859" w:rsidRDefault="00761449" w:rsidP="00C450C9">
            <w:pPr>
              <w:spacing w:line="280" w:lineRule="atLeast"/>
              <w:jc w:val="center"/>
              <w:rPr>
                <w:rFonts w:cs="Arial"/>
                <w:bCs/>
                <w:szCs w:val="20"/>
              </w:rPr>
            </w:pPr>
            <w:r w:rsidRPr="00356859">
              <w:rPr>
                <w:rFonts w:cs="Arial"/>
                <w:szCs w:val="20"/>
              </w:rPr>
              <w:t>48810000-9</w:t>
            </w:r>
          </w:p>
        </w:tc>
      </w:tr>
      <w:tr w:rsidR="001B3B4D" w:rsidRPr="00356859" w14:paraId="484A62C5"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3" w14:textId="77777777" w:rsidR="001B3B4D" w:rsidRPr="00356859" w:rsidRDefault="007E1676" w:rsidP="00C450C9">
            <w:pPr>
              <w:spacing w:line="280" w:lineRule="atLeast"/>
              <w:jc w:val="left"/>
              <w:rPr>
                <w:rFonts w:cs="Arial"/>
                <w:bCs/>
                <w:szCs w:val="20"/>
              </w:rPr>
            </w:pPr>
            <w:r w:rsidRPr="00356859">
              <w:rPr>
                <w:rFonts w:cs="Arial"/>
                <w:bCs/>
                <w:szCs w:val="20"/>
              </w:rPr>
              <w:t>Programování programového vybavení a poradenské služby</w:t>
            </w:r>
          </w:p>
        </w:tc>
        <w:tc>
          <w:tcPr>
            <w:tcW w:w="2918" w:type="dxa"/>
            <w:tcBorders>
              <w:top w:val="single" w:sz="4" w:space="0" w:color="auto"/>
              <w:left w:val="single" w:sz="4" w:space="0" w:color="auto"/>
              <w:bottom w:val="single" w:sz="4" w:space="0" w:color="auto"/>
              <w:right w:val="single" w:sz="4" w:space="0" w:color="auto"/>
            </w:tcBorders>
            <w:vAlign w:val="center"/>
          </w:tcPr>
          <w:p w14:paraId="484A62C4" w14:textId="77777777" w:rsidR="001B3B4D" w:rsidRPr="00356859" w:rsidRDefault="007E1676" w:rsidP="00C450C9">
            <w:pPr>
              <w:spacing w:line="280" w:lineRule="atLeast"/>
              <w:jc w:val="center"/>
              <w:rPr>
                <w:rFonts w:cs="Arial"/>
                <w:bCs/>
                <w:szCs w:val="20"/>
              </w:rPr>
            </w:pPr>
            <w:r w:rsidRPr="00356859">
              <w:rPr>
                <w:rFonts w:cs="Arial"/>
                <w:bCs/>
                <w:szCs w:val="20"/>
              </w:rPr>
              <w:t>72200000-7</w:t>
            </w:r>
          </w:p>
        </w:tc>
      </w:tr>
      <w:tr w:rsidR="001B3B4D" w:rsidRPr="00356859" w14:paraId="484A62C8"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6" w14:textId="77777777" w:rsidR="001B3B4D" w:rsidRPr="00356859" w:rsidRDefault="007E1676" w:rsidP="00C450C9">
            <w:pPr>
              <w:spacing w:line="280" w:lineRule="atLeast"/>
              <w:jc w:val="left"/>
              <w:rPr>
                <w:rFonts w:cs="Arial"/>
                <w:bCs/>
                <w:szCs w:val="20"/>
              </w:rPr>
            </w:pPr>
            <w:r w:rsidRPr="00356859">
              <w:rPr>
                <w:rFonts w:cs="Arial"/>
                <w:bCs/>
                <w:szCs w:val="20"/>
              </w:rPr>
              <w:t>Služby informačních technologií</w:t>
            </w:r>
          </w:p>
        </w:tc>
        <w:tc>
          <w:tcPr>
            <w:tcW w:w="2918" w:type="dxa"/>
            <w:tcBorders>
              <w:top w:val="single" w:sz="4" w:space="0" w:color="auto"/>
              <w:left w:val="single" w:sz="4" w:space="0" w:color="auto"/>
              <w:bottom w:val="single" w:sz="4" w:space="0" w:color="auto"/>
              <w:right w:val="single" w:sz="4" w:space="0" w:color="auto"/>
            </w:tcBorders>
            <w:vAlign w:val="center"/>
          </w:tcPr>
          <w:p w14:paraId="484A62C7" w14:textId="77777777" w:rsidR="001B3B4D" w:rsidRPr="00356859" w:rsidRDefault="007E1676" w:rsidP="00C450C9">
            <w:pPr>
              <w:spacing w:line="280" w:lineRule="atLeast"/>
              <w:jc w:val="center"/>
              <w:rPr>
                <w:rFonts w:cs="Arial"/>
                <w:bCs/>
                <w:szCs w:val="20"/>
              </w:rPr>
            </w:pPr>
            <w:r w:rsidRPr="00356859">
              <w:rPr>
                <w:rFonts w:cs="Arial"/>
                <w:bCs/>
                <w:szCs w:val="20"/>
              </w:rPr>
              <w:t>72222300-0</w:t>
            </w:r>
          </w:p>
        </w:tc>
      </w:tr>
    </w:tbl>
    <w:p w14:paraId="484A62CC" w14:textId="77777777" w:rsidR="006C7894" w:rsidRPr="00356859" w:rsidRDefault="006C7894" w:rsidP="006C7894">
      <w:pPr>
        <w:spacing w:line="280" w:lineRule="atLeast"/>
        <w:rPr>
          <w:rFonts w:cs="Arial"/>
          <w:szCs w:val="20"/>
        </w:rPr>
      </w:pPr>
      <w:bookmarkStart w:id="3" w:name="_Toc269749166"/>
      <w:bookmarkStart w:id="4" w:name="_Toc269749167"/>
      <w:bookmarkStart w:id="5" w:name="_Toc269749168"/>
      <w:bookmarkEnd w:id="2"/>
      <w:bookmarkEnd w:id="3"/>
      <w:bookmarkEnd w:id="4"/>
      <w:bookmarkEnd w:id="5"/>
    </w:p>
    <w:p w14:paraId="484A62CD" w14:textId="66A44245" w:rsidR="00A6416A" w:rsidRPr="00356859" w:rsidRDefault="00A6416A" w:rsidP="00A6416A">
      <w:pPr>
        <w:pStyle w:val="Normln11"/>
        <w:spacing w:before="120"/>
        <w:jc w:val="both"/>
        <w:rPr>
          <w:rFonts w:cs="Arial"/>
          <w:b/>
          <w:sz w:val="20"/>
          <w:szCs w:val="20"/>
        </w:rPr>
      </w:pPr>
      <w:r w:rsidRPr="00356859">
        <w:rPr>
          <w:rFonts w:cs="Arial"/>
          <w:b/>
          <w:sz w:val="20"/>
          <w:szCs w:val="20"/>
        </w:rPr>
        <w:t>Předpokládaná hodnota veřejné zakázky:</w:t>
      </w:r>
      <w:r w:rsidRPr="00356859">
        <w:rPr>
          <w:rFonts w:cs="Arial"/>
          <w:b/>
          <w:sz w:val="20"/>
          <w:szCs w:val="20"/>
        </w:rPr>
        <w:tab/>
      </w:r>
      <w:r w:rsidR="00D5769E" w:rsidRPr="00356859">
        <w:rPr>
          <w:rFonts w:cs="Arial"/>
          <w:b/>
          <w:sz w:val="20"/>
          <w:szCs w:val="20"/>
        </w:rPr>
        <w:t>616</w:t>
      </w:r>
      <w:r w:rsidR="000D1B0D" w:rsidRPr="00356859">
        <w:rPr>
          <w:rFonts w:cs="Arial"/>
          <w:b/>
          <w:sz w:val="20"/>
          <w:szCs w:val="20"/>
        </w:rPr>
        <w:t>.000.000,-</w:t>
      </w:r>
      <w:r w:rsidRPr="00356859">
        <w:rPr>
          <w:rFonts w:cs="Arial"/>
          <w:b/>
          <w:sz w:val="20"/>
          <w:szCs w:val="20"/>
        </w:rPr>
        <w:t xml:space="preserve"> Kč bez DPH</w:t>
      </w:r>
      <w:r w:rsidR="00441A04" w:rsidRPr="00356859">
        <w:rPr>
          <w:rFonts w:cs="Arial"/>
          <w:b/>
          <w:sz w:val="20"/>
          <w:szCs w:val="20"/>
        </w:rPr>
        <w:t xml:space="preserve"> </w:t>
      </w:r>
    </w:p>
    <w:p w14:paraId="484A62CE" w14:textId="77777777" w:rsidR="00A749C4" w:rsidRPr="00356859" w:rsidRDefault="00A749C4" w:rsidP="00DF68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 w:name="_Toc405896764"/>
      <w:r w:rsidRPr="00356859">
        <w:rPr>
          <w:caps/>
          <w:color w:val="FFFFFF"/>
          <w:sz w:val="20"/>
          <w:szCs w:val="20"/>
        </w:rPr>
        <w:t>Předmět plnění veřejné zakázky</w:t>
      </w:r>
      <w:bookmarkEnd w:id="6"/>
      <w:r w:rsidRPr="00356859">
        <w:rPr>
          <w:caps/>
          <w:color w:val="FFFFFF"/>
          <w:sz w:val="20"/>
          <w:szCs w:val="20"/>
        </w:rPr>
        <w:t xml:space="preserve"> </w:t>
      </w:r>
    </w:p>
    <w:p w14:paraId="484A62D4" w14:textId="493FD39B" w:rsidR="00780E63" w:rsidRPr="00356859" w:rsidRDefault="009F181B" w:rsidP="00780E63">
      <w:pPr>
        <w:spacing w:before="120" w:line="280" w:lineRule="atLeast"/>
        <w:rPr>
          <w:rFonts w:cs="Arial"/>
        </w:rPr>
      </w:pPr>
      <w:bookmarkStart w:id="7" w:name="_Toc269749170"/>
      <w:bookmarkStart w:id="8" w:name="_Toc269749171"/>
      <w:bookmarkStart w:id="9" w:name="_Toc269749172"/>
      <w:bookmarkStart w:id="10" w:name="_Toc269749173"/>
      <w:bookmarkStart w:id="11" w:name="_Toc269749209"/>
      <w:bookmarkStart w:id="12" w:name="_Toc269749210"/>
      <w:bookmarkStart w:id="13" w:name="_Toc269749211"/>
      <w:bookmarkStart w:id="14" w:name="_Toc269749212"/>
      <w:bookmarkStart w:id="15" w:name="_Toc269749213"/>
      <w:bookmarkEnd w:id="7"/>
      <w:bookmarkEnd w:id="8"/>
      <w:bookmarkEnd w:id="9"/>
      <w:bookmarkEnd w:id="10"/>
      <w:bookmarkEnd w:id="11"/>
      <w:bookmarkEnd w:id="12"/>
      <w:bookmarkEnd w:id="13"/>
      <w:bookmarkEnd w:id="14"/>
      <w:bookmarkEnd w:id="15"/>
      <w:r w:rsidRPr="00356859">
        <w:rPr>
          <w:rFonts w:cs="Arial"/>
        </w:rPr>
        <w:t xml:space="preserve">Předmětem této veřejné zakázky je vytvoření </w:t>
      </w:r>
      <w:r w:rsidR="00CF5B65" w:rsidRPr="00356859">
        <w:rPr>
          <w:rFonts w:cs="Arial"/>
        </w:rPr>
        <w:t xml:space="preserve">Jednotného informačního systému práce a sociálních věcí – </w:t>
      </w:r>
      <w:r w:rsidR="00BD1AE8" w:rsidRPr="00356859">
        <w:rPr>
          <w:rFonts w:cs="Arial"/>
        </w:rPr>
        <w:t xml:space="preserve">IS SOCIÁLNÍ DÁVKY </w:t>
      </w:r>
      <w:r w:rsidR="00CF5B65" w:rsidRPr="00356859">
        <w:rPr>
          <w:rFonts w:cs="Arial"/>
        </w:rPr>
        <w:t>(dále jen „</w:t>
      </w:r>
      <w:r w:rsidR="00CF5B65" w:rsidRPr="00356859">
        <w:rPr>
          <w:rFonts w:cs="Arial"/>
          <w:b/>
        </w:rPr>
        <w:t>Systém</w:t>
      </w:r>
      <w:r w:rsidR="00CF5B65" w:rsidRPr="00356859">
        <w:rPr>
          <w:rFonts w:cs="Arial"/>
        </w:rPr>
        <w:t>“)</w:t>
      </w:r>
      <w:r w:rsidR="00FD154B" w:rsidRPr="00356859">
        <w:rPr>
          <w:rFonts w:cs="Arial"/>
        </w:rPr>
        <w:t xml:space="preserve"> a zajištění jeho následné podpory provozu a rozvoje</w:t>
      </w:r>
      <w:r w:rsidR="00F369E0" w:rsidRPr="00356859">
        <w:rPr>
          <w:rFonts w:cs="Arial"/>
        </w:rPr>
        <w:t xml:space="preserve">. </w:t>
      </w:r>
      <w:r w:rsidR="00780E63" w:rsidRPr="00356859">
        <w:rPr>
          <w:rFonts w:cs="Arial"/>
        </w:rPr>
        <w:t>Předmět</w:t>
      </w:r>
      <w:r w:rsidR="00AC59B2" w:rsidRPr="00356859">
        <w:rPr>
          <w:rFonts w:cs="Arial"/>
        </w:rPr>
        <w:t xml:space="preserve"> této </w:t>
      </w:r>
      <w:r w:rsidR="003F1FB9" w:rsidRPr="00356859">
        <w:rPr>
          <w:rFonts w:cs="Arial"/>
        </w:rPr>
        <w:t xml:space="preserve">veřejné </w:t>
      </w:r>
      <w:r w:rsidR="00780E63" w:rsidRPr="00356859">
        <w:rPr>
          <w:rFonts w:cs="Arial"/>
        </w:rPr>
        <w:t>zakázky</w:t>
      </w:r>
      <w:r w:rsidR="00AC59B2" w:rsidRPr="00356859">
        <w:rPr>
          <w:rFonts w:cs="Arial"/>
        </w:rPr>
        <w:t xml:space="preserve"> zahrnuje</w:t>
      </w:r>
      <w:r w:rsidR="00780E63" w:rsidRPr="00356859">
        <w:rPr>
          <w:rFonts w:cs="Arial"/>
        </w:rPr>
        <w:t xml:space="preserve"> následující</w:t>
      </w:r>
      <w:r w:rsidR="00AC59B2" w:rsidRPr="00356859">
        <w:rPr>
          <w:rFonts w:cs="Arial"/>
        </w:rPr>
        <w:t xml:space="preserve"> části</w:t>
      </w:r>
      <w:r w:rsidR="00780E63" w:rsidRPr="00356859">
        <w:rPr>
          <w:rFonts w:cs="Arial"/>
        </w:rPr>
        <w:t>:</w:t>
      </w:r>
    </w:p>
    <w:p w14:paraId="7BD6D5BF" w14:textId="036D0E7B" w:rsidR="002E3E5F" w:rsidRPr="00356859" w:rsidRDefault="002E3E5F" w:rsidP="000602FB">
      <w:pPr>
        <w:pStyle w:val="Odstavecseseznamem"/>
        <w:numPr>
          <w:ilvl w:val="0"/>
          <w:numId w:val="12"/>
        </w:numPr>
        <w:spacing w:before="120" w:line="280" w:lineRule="atLeast"/>
        <w:rPr>
          <w:rFonts w:cs="Arial"/>
          <w:szCs w:val="20"/>
        </w:rPr>
      </w:pPr>
      <w:bookmarkStart w:id="16" w:name="_Ref313894952"/>
      <w:r w:rsidRPr="00356859">
        <w:rPr>
          <w:rFonts w:cs="Arial"/>
          <w:szCs w:val="20"/>
        </w:rPr>
        <w:t>provedení detailní analýzy a vytvoření detailního návrhu Systému</w:t>
      </w:r>
      <w:r w:rsidR="0080078E" w:rsidRPr="00356859">
        <w:rPr>
          <w:rFonts w:cs="Arial"/>
          <w:szCs w:val="20"/>
        </w:rPr>
        <w:t>;</w:t>
      </w:r>
    </w:p>
    <w:p w14:paraId="04CB69A9" w14:textId="44B0672C" w:rsidR="002E3E5F" w:rsidRPr="00356859" w:rsidRDefault="002E3E5F" w:rsidP="000602FB">
      <w:pPr>
        <w:pStyle w:val="Odstavecseseznamem"/>
        <w:numPr>
          <w:ilvl w:val="0"/>
          <w:numId w:val="12"/>
        </w:numPr>
        <w:spacing w:before="120" w:line="280" w:lineRule="atLeast"/>
        <w:rPr>
          <w:rFonts w:cs="Arial"/>
          <w:szCs w:val="20"/>
        </w:rPr>
      </w:pPr>
      <w:r w:rsidRPr="00356859">
        <w:rPr>
          <w:rFonts w:cs="Arial"/>
          <w:szCs w:val="20"/>
        </w:rPr>
        <w:t xml:space="preserve">vytvoření, dodání a zprovoznění prototypu Systému v prostředí </w:t>
      </w:r>
      <w:r w:rsidR="00C21E61" w:rsidRPr="00356859">
        <w:rPr>
          <w:rFonts w:cs="Arial"/>
          <w:szCs w:val="20"/>
        </w:rPr>
        <w:t>dodavatele</w:t>
      </w:r>
      <w:r w:rsidR="00CF7B9C" w:rsidRPr="00356859">
        <w:rPr>
          <w:rFonts w:cs="Arial"/>
          <w:szCs w:val="20"/>
        </w:rPr>
        <w:t>, včetně</w:t>
      </w:r>
      <w:r w:rsidRPr="00356859">
        <w:rPr>
          <w:rFonts w:cs="Arial"/>
          <w:szCs w:val="20"/>
        </w:rPr>
        <w:t> interakc</w:t>
      </w:r>
      <w:r w:rsidR="00CF7B9C" w:rsidRPr="00356859">
        <w:rPr>
          <w:rFonts w:cs="Arial"/>
          <w:szCs w:val="20"/>
        </w:rPr>
        <w:t>e</w:t>
      </w:r>
      <w:r w:rsidRPr="00356859">
        <w:rPr>
          <w:rFonts w:cs="Arial"/>
          <w:szCs w:val="20"/>
        </w:rPr>
        <w:t xml:space="preserve"> se zdroji dat </w:t>
      </w:r>
      <w:r w:rsidR="00C21E61" w:rsidRPr="00356859">
        <w:rPr>
          <w:rFonts w:cs="Arial"/>
          <w:szCs w:val="20"/>
        </w:rPr>
        <w:t>zadavatele</w:t>
      </w:r>
      <w:r w:rsidRPr="00356859">
        <w:rPr>
          <w:rFonts w:cs="Arial"/>
          <w:szCs w:val="20"/>
        </w:rPr>
        <w:t xml:space="preserve"> či třetích osob</w:t>
      </w:r>
      <w:r w:rsidR="000E0E1A" w:rsidRPr="00356859">
        <w:rPr>
          <w:rFonts w:cs="Arial"/>
          <w:szCs w:val="20"/>
        </w:rPr>
        <w:t xml:space="preserve"> a úvodní migrace dat v nezbytném rozsahu</w:t>
      </w:r>
      <w:r w:rsidR="0080078E" w:rsidRPr="00356859">
        <w:rPr>
          <w:rFonts w:cs="Arial"/>
          <w:szCs w:val="20"/>
        </w:rPr>
        <w:t>;</w:t>
      </w:r>
    </w:p>
    <w:p w14:paraId="3051F6A1" w14:textId="1A38318D" w:rsidR="002E3E5F" w:rsidRPr="00356859" w:rsidRDefault="002E3E5F" w:rsidP="000602FB">
      <w:pPr>
        <w:pStyle w:val="Odstavecseseznamem"/>
        <w:numPr>
          <w:ilvl w:val="0"/>
          <w:numId w:val="12"/>
        </w:numPr>
        <w:spacing w:before="120" w:line="280" w:lineRule="atLeast"/>
        <w:rPr>
          <w:rFonts w:cs="Arial"/>
          <w:szCs w:val="20"/>
        </w:rPr>
      </w:pPr>
      <w:r w:rsidRPr="00356859">
        <w:rPr>
          <w:rFonts w:cs="Arial"/>
          <w:szCs w:val="20"/>
        </w:rPr>
        <w:t xml:space="preserve">vytvoření, dodání a zprovoznění Systému v prostředí </w:t>
      </w:r>
      <w:r w:rsidR="00C21E61" w:rsidRPr="00356859">
        <w:rPr>
          <w:rFonts w:cs="Arial"/>
          <w:szCs w:val="20"/>
        </w:rPr>
        <w:t>zadavatele</w:t>
      </w:r>
      <w:r w:rsidR="00CF7B9C" w:rsidRPr="00356859">
        <w:rPr>
          <w:rFonts w:cs="Arial"/>
          <w:szCs w:val="20"/>
        </w:rPr>
        <w:t>, včetně</w:t>
      </w:r>
      <w:r w:rsidRPr="00356859">
        <w:rPr>
          <w:rFonts w:cs="Arial"/>
          <w:szCs w:val="20"/>
        </w:rPr>
        <w:t xml:space="preserve"> interakc</w:t>
      </w:r>
      <w:r w:rsidR="00CF7B9C" w:rsidRPr="00356859">
        <w:rPr>
          <w:rFonts w:cs="Arial"/>
          <w:szCs w:val="20"/>
        </w:rPr>
        <w:t>e</w:t>
      </w:r>
      <w:r w:rsidRPr="00356859">
        <w:rPr>
          <w:rFonts w:cs="Arial"/>
          <w:szCs w:val="20"/>
        </w:rPr>
        <w:t xml:space="preserve"> se zdroji dat </w:t>
      </w:r>
      <w:r w:rsidR="00C21E61" w:rsidRPr="00356859">
        <w:rPr>
          <w:rFonts w:cs="Arial"/>
          <w:szCs w:val="20"/>
        </w:rPr>
        <w:t>zadavatele</w:t>
      </w:r>
      <w:r w:rsidRPr="00356859">
        <w:rPr>
          <w:rFonts w:cs="Arial"/>
          <w:szCs w:val="20"/>
        </w:rPr>
        <w:t xml:space="preserve"> či třetích osob</w:t>
      </w:r>
      <w:r w:rsidR="000E0E1A" w:rsidRPr="00356859">
        <w:rPr>
          <w:rFonts w:cs="Arial"/>
          <w:szCs w:val="20"/>
        </w:rPr>
        <w:t xml:space="preserve"> a kompletní migrace dat do Systému</w:t>
      </w:r>
      <w:r w:rsidR="0080078E" w:rsidRPr="00356859">
        <w:rPr>
          <w:rFonts w:cs="Arial"/>
          <w:szCs w:val="20"/>
        </w:rPr>
        <w:t>;</w:t>
      </w:r>
    </w:p>
    <w:p w14:paraId="5A2F882E" w14:textId="64476DB9" w:rsidR="002E3E5F" w:rsidRPr="00356859" w:rsidRDefault="002E3E5F" w:rsidP="000602FB">
      <w:pPr>
        <w:pStyle w:val="Odstavecseseznamem"/>
        <w:numPr>
          <w:ilvl w:val="0"/>
          <w:numId w:val="12"/>
        </w:numPr>
        <w:spacing w:before="120" w:line="280" w:lineRule="atLeast"/>
        <w:rPr>
          <w:rFonts w:cs="Arial"/>
          <w:szCs w:val="20"/>
        </w:rPr>
      </w:pPr>
      <w:r w:rsidRPr="00356859">
        <w:rPr>
          <w:rFonts w:cs="Arial"/>
          <w:szCs w:val="20"/>
        </w:rPr>
        <w:t>vytvoření a dodání administrátorské, uživatelské</w:t>
      </w:r>
      <w:r w:rsidR="000E0E1A" w:rsidRPr="00356859">
        <w:rPr>
          <w:rFonts w:cs="Arial"/>
          <w:szCs w:val="20"/>
        </w:rPr>
        <w:t>,</w:t>
      </w:r>
      <w:r w:rsidRPr="00356859">
        <w:rPr>
          <w:rFonts w:cs="Arial"/>
          <w:szCs w:val="20"/>
        </w:rPr>
        <w:t xml:space="preserve"> provozní </w:t>
      </w:r>
      <w:r w:rsidR="000E0E1A" w:rsidRPr="00356859">
        <w:rPr>
          <w:rFonts w:cs="Arial"/>
          <w:szCs w:val="20"/>
        </w:rPr>
        <w:t xml:space="preserve">a školicí </w:t>
      </w:r>
      <w:r w:rsidRPr="00356859">
        <w:rPr>
          <w:rFonts w:cs="Arial"/>
          <w:szCs w:val="20"/>
        </w:rPr>
        <w:t>dokumentace vztahující se k</w:t>
      </w:r>
      <w:r w:rsidR="0080078E" w:rsidRPr="00356859">
        <w:rPr>
          <w:rFonts w:cs="Arial"/>
          <w:szCs w:val="20"/>
        </w:rPr>
        <w:t> </w:t>
      </w:r>
      <w:r w:rsidRPr="00356859">
        <w:rPr>
          <w:rFonts w:cs="Arial"/>
          <w:szCs w:val="20"/>
        </w:rPr>
        <w:t>Systému</w:t>
      </w:r>
      <w:r w:rsidR="0080078E" w:rsidRPr="00356859">
        <w:rPr>
          <w:rFonts w:cs="Arial"/>
          <w:szCs w:val="20"/>
        </w:rPr>
        <w:t>;</w:t>
      </w:r>
    </w:p>
    <w:p w14:paraId="3D55CB3E" w14:textId="6FB7D754" w:rsidR="002E3E5F" w:rsidRPr="00356859" w:rsidRDefault="002E3E5F" w:rsidP="000602FB">
      <w:pPr>
        <w:pStyle w:val="Odstavecseseznamem"/>
        <w:numPr>
          <w:ilvl w:val="0"/>
          <w:numId w:val="12"/>
        </w:numPr>
        <w:spacing w:before="120" w:line="280" w:lineRule="atLeast"/>
        <w:rPr>
          <w:rFonts w:cs="Arial"/>
          <w:szCs w:val="20"/>
        </w:rPr>
      </w:pPr>
      <w:bookmarkStart w:id="17" w:name="_Ref372204248"/>
      <w:bookmarkStart w:id="18" w:name="_Ref372555576"/>
      <w:bookmarkEnd w:id="16"/>
      <w:r w:rsidRPr="00356859">
        <w:rPr>
          <w:rFonts w:cs="Arial"/>
          <w:szCs w:val="20"/>
        </w:rPr>
        <w:t>poskytnutí služeb</w:t>
      </w:r>
      <w:bookmarkStart w:id="19" w:name="_Ref372555656"/>
      <w:bookmarkEnd w:id="17"/>
      <w:bookmarkEnd w:id="18"/>
      <w:r w:rsidRPr="00356859">
        <w:rPr>
          <w:rFonts w:cs="Arial"/>
          <w:szCs w:val="20"/>
        </w:rPr>
        <w:t xml:space="preserve"> </w:t>
      </w:r>
      <w:bookmarkStart w:id="20" w:name="_Ref398619437"/>
      <w:r w:rsidRPr="00356859">
        <w:rPr>
          <w:rFonts w:cs="Arial"/>
          <w:szCs w:val="20"/>
        </w:rPr>
        <w:t>provozu</w:t>
      </w:r>
      <w:r w:rsidR="000E0E1A" w:rsidRPr="00356859">
        <w:rPr>
          <w:rFonts w:cs="Arial"/>
          <w:szCs w:val="20"/>
        </w:rPr>
        <w:t>,</w:t>
      </w:r>
      <w:r w:rsidRPr="00356859">
        <w:rPr>
          <w:rFonts w:cs="Arial"/>
          <w:szCs w:val="20"/>
        </w:rPr>
        <w:t xml:space="preserve"> správy</w:t>
      </w:r>
      <w:r w:rsidR="000E0E1A" w:rsidRPr="00356859">
        <w:rPr>
          <w:rFonts w:cs="Arial"/>
          <w:szCs w:val="20"/>
        </w:rPr>
        <w:t xml:space="preserve"> a údržby</w:t>
      </w:r>
      <w:r w:rsidRPr="00356859">
        <w:rPr>
          <w:rFonts w:cs="Arial"/>
          <w:szCs w:val="20"/>
        </w:rPr>
        <w:t xml:space="preserve"> Systému</w:t>
      </w:r>
      <w:r w:rsidR="000E0E1A" w:rsidRPr="00356859">
        <w:rPr>
          <w:rFonts w:cs="Arial"/>
          <w:szCs w:val="20"/>
        </w:rPr>
        <w:t xml:space="preserve"> a </w:t>
      </w:r>
      <w:r w:rsidRPr="00356859">
        <w:rPr>
          <w:rFonts w:cs="Arial"/>
          <w:szCs w:val="20"/>
        </w:rPr>
        <w:t>podpory jeho uživatelů po jeho uvedení do provozu</w:t>
      </w:r>
      <w:bookmarkEnd w:id="19"/>
      <w:bookmarkEnd w:id="20"/>
      <w:r w:rsidR="0080078E" w:rsidRPr="00356859">
        <w:rPr>
          <w:rFonts w:cs="Arial"/>
          <w:szCs w:val="20"/>
        </w:rPr>
        <w:t>;</w:t>
      </w:r>
    </w:p>
    <w:p w14:paraId="1F62D37B" w14:textId="30A5B155" w:rsidR="002E3E5F" w:rsidRPr="00356859" w:rsidRDefault="002E3E5F" w:rsidP="000602FB">
      <w:pPr>
        <w:pStyle w:val="Odstavecseseznamem"/>
        <w:numPr>
          <w:ilvl w:val="0"/>
          <w:numId w:val="12"/>
        </w:numPr>
        <w:spacing w:before="120" w:line="280" w:lineRule="atLeast"/>
        <w:rPr>
          <w:rFonts w:cs="Arial"/>
          <w:szCs w:val="20"/>
        </w:rPr>
      </w:pPr>
      <w:r w:rsidRPr="00356859">
        <w:rPr>
          <w:rFonts w:cs="Arial"/>
          <w:szCs w:val="20"/>
        </w:rPr>
        <w:t xml:space="preserve">poskytnutí služeb rozvoje Systému, a to na základě změnových </w:t>
      </w:r>
      <w:r w:rsidR="0080078E" w:rsidRPr="00356859">
        <w:rPr>
          <w:rFonts w:cs="Arial"/>
          <w:szCs w:val="20"/>
        </w:rPr>
        <w:t>požadavků</w:t>
      </w:r>
      <w:r w:rsidR="002B411D" w:rsidRPr="00356859">
        <w:rPr>
          <w:rFonts w:cs="Arial"/>
          <w:szCs w:val="20"/>
        </w:rPr>
        <w:t>; a</w:t>
      </w:r>
    </w:p>
    <w:p w14:paraId="0FB0E6E8" w14:textId="199FE2E0" w:rsidR="002B411D" w:rsidRPr="00356859" w:rsidRDefault="002B411D" w:rsidP="000602FB">
      <w:pPr>
        <w:pStyle w:val="Odstavecseseznamem"/>
        <w:numPr>
          <w:ilvl w:val="0"/>
          <w:numId w:val="12"/>
        </w:numPr>
        <w:spacing w:before="120" w:line="280" w:lineRule="atLeast"/>
        <w:rPr>
          <w:rFonts w:cs="Arial"/>
          <w:szCs w:val="20"/>
        </w:rPr>
      </w:pPr>
      <w:r w:rsidRPr="00356859">
        <w:rPr>
          <w:rFonts w:cs="Arial"/>
          <w:szCs w:val="20"/>
        </w:rPr>
        <w:t xml:space="preserve">poskytnutí školení pro </w:t>
      </w:r>
      <w:r w:rsidR="000E0E1A" w:rsidRPr="00356859">
        <w:rPr>
          <w:rFonts w:cs="Arial"/>
        </w:rPr>
        <w:t>klíčové uživatele, metodiky, správce, administrátory a koncové</w:t>
      </w:r>
      <w:r w:rsidR="000E0E1A" w:rsidRPr="00356859">
        <w:rPr>
          <w:rFonts w:cs="Arial"/>
          <w:szCs w:val="20"/>
        </w:rPr>
        <w:t xml:space="preserve"> </w:t>
      </w:r>
      <w:r w:rsidRPr="00356859">
        <w:rPr>
          <w:rFonts w:cs="Arial"/>
          <w:szCs w:val="20"/>
        </w:rPr>
        <w:t>uživatele Systému.</w:t>
      </w:r>
    </w:p>
    <w:p w14:paraId="484A62DB" w14:textId="77777777" w:rsidR="00156F82" w:rsidRPr="00356859" w:rsidRDefault="00156F82" w:rsidP="00156F8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1" w:name="_Toc405896765"/>
      <w:r w:rsidRPr="00356859">
        <w:rPr>
          <w:caps/>
          <w:color w:val="FFFFFF"/>
          <w:sz w:val="20"/>
          <w:szCs w:val="20"/>
        </w:rPr>
        <w:t>Podmínky plnění veřejné zakázky</w:t>
      </w:r>
      <w:bookmarkEnd w:id="21"/>
    </w:p>
    <w:p w14:paraId="484A62DC" w14:textId="50FD16C0" w:rsidR="00424992" w:rsidRPr="00356859" w:rsidRDefault="00555512" w:rsidP="000602FB">
      <w:pPr>
        <w:numPr>
          <w:ilvl w:val="1"/>
          <w:numId w:val="9"/>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line="280" w:lineRule="atLeast"/>
        <w:rPr>
          <w:rFonts w:cs="Arial"/>
          <w:b/>
          <w:bCs/>
          <w:szCs w:val="20"/>
        </w:rPr>
      </w:pPr>
      <w:r w:rsidRPr="00356859">
        <w:rPr>
          <w:rFonts w:cs="Arial"/>
          <w:b/>
          <w:bCs/>
          <w:kern w:val="28"/>
        </w:rPr>
        <w:t xml:space="preserve">CÍLE VEŘEJNÉ ZAKÁZKY A </w:t>
      </w:r>
      <w:r w:rsidR="00424992" w:rsidRPr="00356859">
        <w:rPr>
          <w:rFonts w:cs="Arial"/>
          <w:b/>
          <w:bCs/>
          <w:kern w:val="28"/>
        </w:rPr>
        <w:t>BLIŽŠÍ SPECIFIKACE PŘEDMĚTU PLNĚNÍ</w:t>
      </w:r>
    </w:p>
    <w:p w14:paraId="76F3C5C2" w14:textId="77777777" w:rsidR="00094AE1" w:rsidRPr="00356859" w:rsidRDefault="00094AE1" w:rsidP="00094AE1">
      <w:pPr>
        <w:spacing w:before="120" w:line="280" w:lineRule="atLeast"/>
        <w:rPr>
          <w:rFonts w:cs="Arial"/>
          <w:szCs w:val="20"/>
        </w:rPr>
      </w:pPr>
      <w:r w:rsidRPr="00356859">
        <w:rPr>
          <w:rFonts w:cs="Arial"/>
          <w:szCs w:val="20"/>
        </w:rPr>
        <w:t>Cílem veřejné zakázky je:</w:t>
      </w:r>
    </w:p>
    <w:p w14:paraId="7769D8F2" w14:textId="77777777" w:rsidR="00D32D8C" w:rsidRPr="00356859" w:rsidRDefault="00D32D8C" w:rsidP="000602FB">
      <w:pPr>
        <w:pStyle w:val="Odstavecseseznamem"/>
        <w:numPr>
          <w:ilvl w:val="0"/>
          <w:numId w:val="14"/>
        </w:numPr>
        <w:spacing w:before="120" w:line="280" w:lineRule="atLeast"/>
        <w:rPr>
          <w:rFonts w:cs="Arial"/>
          <w:szCs w:val="20"/>
        </w:rPr>
      </w:pPr>
      <w:r w:rsidRPr="00356859">
        <w:rPr>
          <w:rFonts w:cs="Arial"/>
          <w:szCs w:val="20"/>
        </w:rPr>
        <w:t>Zajistit efektivní nástroj pro tyto procesy:</w:t>
      </w:r>
    </w:p>
    <w:p w14:paraId="32B4A33E" w14:textId="3D9DF575" w:rsidR="00D32D8C" w:rsidRPr="00356859" w:rsidRDefault="00D32D8C" w:rsidP="000602FB">
      <w:pPr>
        <w:pStyle w:val="Odstavecseseznamem"/>
        <w:numPr>
          <w:ilvl w:val="0"/>
          <w:numId w:val="12"/>
        </w:numPr>
        <w:spacing w:before="120" w:line="280" w:lineRule="atLeast"/>
        <w:rPr>
          <w:rFonts w:cs="Arial"/>
          <w:szCs w:val="20"/>
        </w:rPr>
      </w:pPr>
      <w:r w:rsidRPr="00356859">
        <w:rPr>
          <w:rFonts w:cs="Arial"/>
          <w:szCs w:val="20"/>
        </w:rPr>
        <w:t xml:space="preserve">Podpora výkonu agend v oblasti dávek </w:t>
      </w:r>
      <w:r w:rsidR="00101256" w:rsidRPr="00356859">
        <w:rPr>
          <w:rFonts w:cs="Arial"/>
          <w:szCs w:val="20"/>
        </w:rPr>
        <w:t xml:space="preserve">státní </w:t>
      </w:r>
      <w:r w:rsidRPr="00356859">
        <w:rPr>
          <w:rFonts w:cs="Arial"/>
          <w:szCs w:val="20"/>
        </w:rPr>
        <w:t>sociální podpory,</w:t>
      </w:r>
    </w:p>
    <w:p w14:paraId="56E74795" w14:textId="77777777" w:rsidR="00D32D8C" w:rsidRPr="00356859" w:rsidRDefault="00D32D8C" w:rsidP="000602FB">
      <w:pPr>
        <w:pStyle w:val="Odstavecseseznamem"/>
        <w:numPr>
          <w:ilvl w:val="0"/>
          <w:numId w:val="12"/>
        </w:numPr>
        <w:spacing w:before="120" w:line="280" w:lineRule="atLeast"/>
        <w:rPr>
          <w:rFonts w:cs="Arial"/>
          <w:szCs w:val="20"/>
        </w:rPr>
      </w:pPr>
      <w:r w:rsidRPr="00356859">
        <w:rPr>
          <w:rFonts w:cs="Arial"/>
          <w:szCs w:val="20"/>
        </w:rPr>
        <w:t xml:space="preserve">Podpora výkonu agend v oblasti pomoci v hmotné nouzi, </w:t>
      </w:r>
    </w:p>
    <w:p w14:paraId="01B1F29A" w14:textId="77777777" w:rsidR="00D32D8C" w:rsidRPr="00356859" w:rsidRDefault="00D32D8C" w:rsidP="000602FB">
      <w:pPr>
        <w:pStyle w:val="Odstavecseseznamem"/>
        <w:numPr>
          <w:ilvl w:val="0"/>
          <w:numId w:val="12"/>
        </w:numPr>
        <w:spacing w:before="120" w:line="280" w:lineRule="atLeast"/>
        <w:rPr>
          <w:rFonts w:cs="Arial"/>
          <w:szCs w:val="20"/>
        </w:rPr>
      </w:pPr>
      <w:r w:rsidRPr="00356859">
        <w:rPr>
          <w:rFonts w:cs="Arial"/>
          <w:szCs w:val="20"/>
        </w:rPr>
        <w:t xml:space="preserve">Podpora výkonu agend v oblasti příspěvku na péči, </w:t>
      </w:r>
    </w:p>
    <w:p w14:paraId="22B4BEC3" w14:textId="77777777" w:rsidR="00D32D8C" w:rsidRPr="00356859" w:rsidRDefault="00D32D8C" w:rsidP="000602FB">
      <w:pPr>
        <w:pStyle w:val="Odstavecseseznamem"/>
        <w:numPr>
          <w:ilvl w:val="0"/>
          <w:numId w:val="12"/>
        </w:numPr>
        <w:spacing w:before="120" w:line="280" w:lineRule="atLeast"/>
        <w:rPr>
          <w:rFonts w:cs="Arial"/>
          <w:szCs w:val="20"/>
        </w:rPr>
      </w:pPr>
      <w:r w:rsidRPr="00356859">
        <w:rPr>
          <w:rFonts w:cs="Arial"/>
          <w:szCs w:val="20"/>
        </w:rPr>
        <w:lastRenderedPageBreak/>
        <w:t xml:space="preserve">Evidence poskytovatelů sociálních služeb, </w:t>
      </w:r>
    </w:p>
    <w:p w14:paraId="0B06F6E4" w14:textId="77777777" w:rsidR="00D32D8C" w:rsidRPr="00356859" w:rsidRDefault="00D32D8C" w:rsidP="000602FB">
      <w:pPr>
        <w:pStyle w:val="Odstavecseseznamem"/>
        <w:numPr>
          <w:ilvl w:val="0"/>
          <w:numId w:val="12"/>
        </w:numPr>
        <w:spacing w:before="120" w:line="280" w:lineRule="atLeast"/>
        <w:rPr>
          <w:rFonts w:cs="Arial"/>
          <w:szCs w:val="20"/>
        </w:rPr>
      </w:pPr>
      <w:r w:rsidRPr="00356859">
        <w:rPr>
          <w:rFonts w:cs="Arial"/>
          <w:szCs w:val="20"/>
        </w:rPr>
        <w:t>Podpora výkonu agend v oblasti dávek pro osoby se zdravotním postižením,</w:t>
      </w:r>
    </w:p>
    <w:p w14:paraId="253A4E37" w14:textId="77777777" w:rsidR="00D32D8C" w:rsidRPr="00356859" w:rsidRDefault="00D32D8C" w:rsidP="000602FB">
      <w:pPr>
        <w:pStyle w:val="Odstavecseseznamem"/>
        <w:numPr>
          <w:ilvl w:val="0"/>
          <w:numId w:val="12"/>
        </w:numPr>
        <w:spacing w:before="120" w:line="280" w:lineRule="atLeast"/>
        <w:rPr>
          <w:rFonts w:cs="Arial"/>
          <w:szCs w:val="20"/>
        </w:rPr>
      </w:pPr>
      <w:r w:rsidRPr="00356859">
        <w:rPr>
          <w:rFonts w:cs="Arial"/>
          <w:szCs w:val="20"/>
        </w:rPr>
        <w:t xml:space="preserve">Evidence držitelů průkazů osoby se zdravotním postižením, a </w:t>
      </w:r>
    </w:p>
    <w:p w14:paraId="48D74F19" w14:textId="77777777" w:rsidR="00D32D8C" w:rsidRPr="00356859" w:rsidRDefault="00D32D8C" w:rsidP="000602FB">
      <w:pPr>
        <w:pStyle w:val="Odstavecseseznamem"/>
        <w:numPr>
          <w:ilvl w:val="0"/>
          <w:numId w:val="12"/>
        </w:numPr>
        <w:spacing w:before="120" w:line="280" w:lineRule="atLeast"/>
        <w:rPr>
          <w:rFonts w:cs="Arial"/>
          <w:szCs w:val="20"/>
        </w:rPr>
      </w:pPr>
      <w:r w:rsidRPr="00356859">
        <w:rPr>
          <w:rFonts w:cs="Arial"/>
          <w:szCs w:val="20"/>
        </w:rPr>
        <w:t>Podpora výkonu agend v oblasti sociálně-právní ochrany dětí.</w:t>
      </w:r>
    </w:p>
    <w:p w14:paraId="070257FD" w14:textId="77777777" w:rsidR="00D32D8C" w:rsidRPr="00356859" w:rsidRDefault="00D32D8C" w:rsidP="000602FB">
      <w:pPr>
        <w:pStyle w:val="Odstavecseseznamem"/>
        <w:numPr>
          <w:ilvl w:val="0"/>
          <w:numId w:val="14"/>
        </w:numPr>
        <w:spacing w:before="120" w:line="280" w:lineRule="atLeast"/>
        <w:rPr>
          <w:rFonts w:cs="Arial"/>
          <w:szCs w:val="20"/>
        </w:rPr>
      </w:pPr>
      <w:r w:rsidRPr="00356859">
        <w:rPr>
          <w:rFonts w:cs="Arial"/>
          <w:szCs w:val="20"/>
        </w:rPr>
        <w:t>Vybrat, řádně a včas implementovat a převzít do provozu řešení výše uvedených procesů.</w:t>
      </w:r>
    </w:p>
    <w:p w14:paraId="7FF63995" w14:textId="77777777" w:rsidR="00D32D8C" w:rsidRPr="00356859" w:rsidRDefault="00D32D8C" w:rsidP="000602FB">
      <w:pPr>
        <w:pStyle w:val="Odstavecseseznamem"/>
        <w:numPr>
          <w:ilvl w:val="0"/>
          <w:numId w:val="14"/>
        </w:numPr>
        <w:spacing w:before="120" w:line="280" w:lineRule="atLeast"/>
        <w:rPr>
          <w:rFonts w:cs="Arial"/>
          <w:szCs w:val="20"/>
        </w:rPr>
      </w:pPr>
      <w:r w:rsidRPr="00356859">
        <w:rPr>
          <w:rFonts w:cs="Arial"/>
          <w:szCs w:val="20"/>
        </w:rPr>
        <w:t>Zajistit podporu provozu implementovaného řešení po požadovanou dobu.</w:t>
      </w:r>
    </w:p>
    <w:p w14:paraId="240BFD92" w14:textId="77777777" w:rsidR="00D32D8C" w:rsidRPr="00356859" w:rsidRDefault="00D32D8C" w:rsidP="000602FB">
      <w:pPr>
        <w:pStyle w:val="Odstavecseseznamem"/>
        <w:numPr>
          <w:ilvl w:val="0"/>
          <w:numId w:val="14"/>
        </w:numPr>
        <w:spacing w:before="120" w:line="280" w:lineRule="atLeast"/>
        <w:rPr>
          <w:rFonts w:cs="Arial"/>
          <w:szCs w:val="20"/>
        </w:rPr>
      </w:pPr>
      <w:r w:rsidRPr="00356859">
        <w:rPr>
          <w:rFonts w:cs="Arial"/>
          <w:szCs w:val="20"/>
        </w:rPr>
        <w:t>Zajistit soulad dodaného řešení s platnou legislativou formou rozvoje řešení po stanovenou dobu.</w:t>
      </w:r>
    </w:p>
    <w:p w14:paraId="3A1CE8FF" w14:textId="27DAC02D" w:rsidR="00094AE1" w:rsidRPr="00356859" w:rsidRDefault="00094AE1" w:rsidP="00094AE1">
      <w:pPr>
        <w:spacing w:before="120" w:line="280" w:lineRule="atLeast"/>
        <w:rPr>
          <w:rFonts w:cs="Arial"/>
          <w:szCs w:val="20"/>
        </w:rPr>
      </w:pPr>
      <w:r w:rsidRPr="00356859">
        <w:rPr>
          <w:rFonts w:cs="Arial"/>
          <w:szCs w:val="20"/>
        </w:rPr>
        <w:t xml:space="preserve">V rámci této veřejné zakázky bude vytvořen Systém, který zajistí </w:t>
      </w:r>
      <w:r w:rsidR="00D32D8C" w:rsidRPr="00356859">
        <w:rPr>
          <w:rFonts w:cs="Arial"/>
          <w:szCs w:val="20"/>
        </w:rPr>
        <w:t xml:space="preserve">podporu agend </w:t>
      </w:r>
      <w:r w:rsidR="00700193" w:rsidRPr="00356859">
        <w:rPr>
          <w:rFonts w:cs="Arial"/>
          <w:szCs w:val="20"/>
        </w:rPr>
        <w:t>v oblasti sociálních dávek, jak jsou popsány dle zákonů č. 117/1995 Sb., o státní sociální podpoře, 111/2006 Sb., o pomoci v hmotné nouzi, 108/2006 Sb., o sociálních službách, 329/2011 Sb., o poskytování dávek osobám se zdravotním postižením a o změně souvisejících zákonů, a 359/1999 Sb., o sociálně-právní ochraně dětí, vše ve znění pozdějších předpisů.</w:t>
      </w:r>
      <w:r w:rsidRPr="00356859">
        <w:rPr>
          <w:rFonts w:cs="Arial"/>
          <w:szCs w:val="20"/>
        </w:rPr>
        <w:t xml:space="preserve"> </w:t>
      </w:r>
    </w:p>
    <w:p w14:paraId="0223540F" w14:textId="42F788BC" w:rsidR="00094AE1" w:rsidRPr="00356859" w:rsidRDefault="00094AE1" w:rsidP="00094AE1">
      <w:pPr>
        <w:spacing w:before="360" w:line="280" w:lineRule="atLeast"/>
        <w:rPr>
          <w:rFonts w:cs="Arial"/>
          <w:szCs w:val="20"/>
        </w:rPr>
      </w:pPr>
      <w:r w:rsidRPr="00356859">
        <w:rPr>
          <w:rFonts w:cs="Arial"/>
          <w:szCs w:val="20"/>
        </w:rPr>
        <w:t xml:space="preserve">Účel řešení a detailní technické požadavky na řešení poptávané v rámci této veřejné zakázky je dále popsán v příloze č. </w:t>
      </w:r>
      <w:r w:rsidR="00954E6F" w:rsidRPr="00356859">
        <w:rPr>
          <w:rFonts w:cs="Arial"/>
          <w:szCs w:val="20"/>
        </w:rPr>
        <w:t>6 této zadávací dokumentace</w:t>
      </w:r>
      <w:r w:rsidRPr="00356859">
        <w:rPr>
          <w:rFonts w:cs="Arial"/>
          <w:szCs w:val="20"/>
        </w:rPr>
        <w:t xml:space="preserve"> s názvem „Funkční a technické požadavky“, která tvoří v nezměněné podobě přílohu závazného vzoru smlouvy na plnění této veřejné zakázky, jež tvoří přílohu č. 2 této zadávací dokumentace (dále také jen jako „</w:t>
      </w:r>
      <w:r w:rsidRPr="00356859">
        <w:rPr>
          <w:rFonts w:cs="Arial"/>
          <w:b/>
          <w:szCs w:val="20"/>
        </w:rPr>
        <w:t>Smlouva</w:t>
      </w:r>
      <w:r w:rsidRPr="00356859">
        <w:rPr>
          <w:rFonts w:cs="Arial"/>
          <w:szCs w:val="20"/>
        </w:rPr>
        <w:t>“ nebo „</w:t>
      </w:r>
      <w:r w:rsidRPr="00356859">
        <w:rPr>
          <w:rFonts w:cs="Arial"/>
          <w:b/>
          <w:szCs w:val="20"/>
        </w:rPr>
        <w:t>Závazný vzor Smlouvy</w:t>
      </w:r>
      <w:r w:rsidRPr="00356859">
        <w:rPr>
          <w:rFonts w:cs="Arial"/>
          <w:szCs w:val="20"/>
        </w:rPr>
        <w:t>“).</w:t>
      </w:r>
    </w:p>
    <w:p w14:paraId="205C79A0" w14:textId="77777777" w:rsidR="00094AE1" w:rsidRPr="00356859" w:rsidRDefault="00094AE1" w:rsidP="00094AE1">
      <w:pPr>
        <w:spacing w:before="360" w:line="280" w:lineRule="atLeast"/>
        <w:rPr>
          <w:rFonts w:cs="Arial"/>
          <w:szCs w:val="20"/>
        </w:rPr>
      </w:pPr>
      <w:r w:rsidRPr="00356859">
        <w:rPr>
          <w:rFonts w:cs="Arial"/>
          <w:szCs w:val="20"/>
        </w:rPr>
        <w:t xml:space="preserve">Součástí předmětu plnění této veřejné zakázky je dále plnění povinností spojených se zpracováním osobních údajů dle podmínek stanovených ve Smlouvě. </w:t>
      </w:r>
    </w:p>
    <w:p w14:paraId="484A62EB" w14:textId="77777777" w:rsidR="00C61941" w:rsidRPr="00356859" w:rsidRDefault="00C61941" w:rsidP="000602FB">
      <w:pPr>
        <w:numPr>
          <w:ilvl w:val="1"/>
          <w:numId w:val="9"/>
        </w:num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szCs w:val="20"/>
        </w:rPr>
      </w:pPr>
      <w:r w:rsidRPr="00356859">
        <w:rPr>
          <w:rFonts w:cs="Arial"/>
          <w:b/>
          <w:bCs/>
          <w:kern w:val="28"/>
          <w:szCs w:val="20"/>
        </w:rPr>
        <w:t>POŽADAVKY NA VÝSTUPY V RÁMCI NABÍDKY</w:t>
      </w:r>
    </w:p>
    <w:p w14:paraId="484A62EC" w14:textId="077E7C67" w:rsidR="0066219C" w:rsidRPr="00356859" w:rsidRDefault="0066219C" w:rsidP="00965335">
      <w:pPr>
        <w:pStyle w:val="Zkladntext"/>
        <w:spacing w:after="0" w:line="280" w:lineRule="atLeast"/>
        <w:rPr>
          <w:szCs w:val="20"/>
        </w:rPr>
      </w:pPr>
      <w:r w:rsidRPr="00356859">
        <w:rPr>
          <w:szCs w:val="20"/>
        </w:rPr>
        <w:t xml:space="preserve">Uchazeč je povinen předložit v nabídce podrobný věcný popis návrhu řešení předmětu této veřejné zakázky (podrobný popis </w:t>
      </w:r>
      <w:r w:rsidR="00AE472D" w:rsidRPr="00356859">
        <w:rPr>
          <w:szCs w:val="20"/>
        </w:rPr>
        <w:t>Systém</w:t>
      </w:r>
      <w:r w:rsidR="00B8426B" w:rsidRPr="00356859">
        <w:rPr>
          <w:szCs w:val="20"/>
        </w:rPr>
        <w:t>u a souvisejících plnění</w:t>
      </w:r>
      <w:r w:rsidRPr="00356859">
        <w:rPr>
          <w:szCs w:val="20"/>
        </w:rPr>
        <w:t xml:space="preserve">) zpracovaný v závazné struktuře </w:t>
      </w:r>
      <w:r w:rsidR="00965335" w:rsidRPr="00356859">
        <w:rPr>
          <w:szCs w:val="20"/>
        </w:rPr>
        <w:t>uvedené v příloze č. 8</w:t>
      </w:r>
      <w:r w:rsidR="00965335" w:rsidRPr="00356859">
        <w:rPr>
          <w:bCs/>
          <w:szCs w:val="20"/>
        </w:rPr>
        <w:t xml:space="preserve"> této zadávací </w:t>
      </w:r>
      <w:proofErr w:type="gramStart"/>
      <w:r w:rsidR="00965335" w:rsidRPr="00356859">
        <w:rPr>
          <w:bCs/>
          <w:szCs w:val="20"/>
        </w:rPr>
        <w:t xml:space="preserve">dokumentace </w:t>
      </w:r>
      <w:r w:rsidR="00965335" w:rsidRPr="00356859">
        <w:rPr>
          <w:szCs w:val="20"/>
        </w:rPr>
        <w:t xml:space="preserve"> </w:t>
      </w:r>
      <w:r w:rsidRPr="00356859">
        <w:rPr>
          <w:szCs w:val="20"/>
        </w:rPr>
        <w:t>(dále</w:t>
      </w:r>
      <w:proofErr w:type="gramEnd"/>
      <w:r w:rsidRPr="00356859">
        <w:rPr>
          <w:szCs w:val="20"/>
        </w:rPr>
        <w:t xml:space="preserve"> jen „</w:t>
      </w:r>
      <w:r w:rsidRPr="00356859">
        <w:rPr>
          <w:b/>
          <w:szCs w:val="20"/>
        </w:rPr>
        <w:t>Popis návrhu řešení</w:t>
      </w:r>
      <w:r w:rsidRPr="00356859">
        <w:rPr>
          <w:szCs w:val="20"/>
        </w:rPr>
        <w:t>“).</w:t>
      </w:r>
    </w:p>
    <w:p w14:paraId="484A631C" w14:textId="77777777" w:rsidR="00021082" w:rsidRPr="00356859" w:rsidRDefault="00021082" w:rsidP="003B758B">
      <w:pPr>
        <w:spacing w:before="360" w:line="280" w:lineRule="atLeast"/>
        <w:rPr>
          <w:rFonts w:cs="Arial"/>
          <w:b/>
          <w:szCs w:val="20"/>
        </w:rPr>
      </w:pPr>
      <w:r w:rsidRPr="00356859">
        <w:rPr>
          <w:rFonts w:cs="Arial"/>
          <w:b/>
          <w:szCs w:val="20"/>
        </w:rPr>
        <w:t>Popis návrhu řešení je uchazeč povi</w:t>
      </w:r>
      <w:r w:rsidR="00185C7D" w:rsidRPr="00356859">
        <w:rPr>
          <w:rFonts w:cs="Arial"/>
          <w:b/>
          <w:szCs w:val="20"/>
        </w:rPr>
        <w:t>n</w:t>
      </w:r>
      <w:r w:rsidRPr="00356859">
        <w:rPr>
          <w:rFonts w:cs="Arial"/>
          <w:b/>
          <w:szCs w:val="20"/>
        </w:rPr>
        <w:t>e</w:t>
      </w:r>
      <w:r w:rsidR="00FD6BC1" w:rsidRPr="00356859">
        <w:rPr>
          <w:rFonts w:cs="Arial"/>
          <w:b/>
          <w:szCs w:val="20"/>
        </w:rPr>
        <w:t>n</w:t>
      </w:r>
      <w:r w:rsidRPr="00356859">
        <w:rPr>
          <w:rFonts w:cs="Arial"/>
          <w:b/>
          <w:szCs w:val="20"/>
        </w:rPr>
        <w:t xml:space="preserve"> vložit do přílohy č. 2 Smlouvy jako Technickou specifikaci.</w:t>
      </w:r>
    </w:p>
    <w:p w14:paraId="484A631D" w14:textId="77777777" w:rsidR="00A749C4" w:rsidRPr="0035685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2" w:name="_Toc405896766"/>
      <w:r w:rsidRPr="00356859">
        <w:rPr>
          <w:caps/>
          <w:color w:val="FFFFFF"/>
          <w:sz w:val="20"/>
          <w:szCs w:val="20"/>
        </w:rPr>
        <w:t>Požadavky na varianty nabídky</w:t>
      </w:r>
      <w:bookmarkEnd w:id="22"/>
    </w:p>
    <w:p w14:paraId="484A631E" w14:textId="77777777" w:rsidR="00A749C4" w:rsidRPr="00356859" w:rsidRDefault="00A749C4" w:rsidP="00F75DF0">
      <w:pPr>
        <w:pStyle w:val="Normln11"/>
        <w:spacing w:line="280" w:lineRule="atLeast"/>
        <w:jc w:val="both"/>
        <w:rPr>
          <w:rFonts w:cs="Arial"/>
          <w:sz w:val="20"/>
          <w:szCs w:val="20"/>
        </w:rPr>
      </w:pPr>
      <w:r w:rsidRPr="00356859">
        <w:rPr>
          <w:rFonts w:cs="Arial"/>
          <w:sz w:val="20"/>
          <w:szCs w:val="20"/>
        </w:rPr>
        <w:t>Zadavatel nepřipouští variantní řešení nabídky.</w:t>
      </w:r>
    </w:p>
    <w:p w14:paraId="484A631F" w14:textId="77777777" w:rsidR="00A749C4" w:rsidRPr="0035685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3" w:name="_Toc405896767"/>
      <w:r w:rsidRPr="00356859">
        <w:rPr>
          <w:caps/>
          <w:color w:val="FFFFFF"/>
          <w:sz w:val="20"/>
          <w:szCs w:val="20"/>
        </w:rPr>
        <w:t>Doba a místo plnění veřejné zakázky</w:t>
      </w:r>
      <w:bookmarkEnd w:id="23"/>
    </w:p>
    <w:p w14:paraId="484A6320" w14:textId="3E94179E" w:rsidR="00A749C4" w:rsidRPr="00356859" w:rsidRDefault="00E0641E" w:rsidP="00D760AB">
      <w:pPr>
        <w:pBdr>
          <w:top w:val="single" w:sz="2" w:space="1" w:color="auto"/>
          <w:left w:val="single" w:sz="2" w:space="4" w:color="auto"/>
          <w:bottom w:val="single" w:sz="2" w:space="0" w:color="auto"/>
          <w:right w:val="single" w:sz="2" w:space="4" w:color="auto"/>
        </w:pBdr>
        <w:shd w:val="clear" w:color="auto" w:fill="E0E0E0"/>
        <w:spacing w:before="360" w:after="240" w:line="280" w:lineRule="atLeast"/>
        <w:rPr>
          <w:rFonts w:cs="Arial"/>
          <w:b/>
          <w:bCs/>
          <w:kern w:val="28"/>
          <w:szCs w:val="20"/>
        </w:rPr>
      </w:pPr>
      <w:r w:rsidRPr="00356859">
        <w:rPr>
          <w:rFonts w:cs="Arial"/>
          <w:b/>
          <w:bCs/>
          <w:kern w:val="28"/>
          <w:szCs w:val="20"/>
        </w:rPr>
        <w:t>5.1</w:t>
      </w:r>
      <w:r w:rsidRPr="00356859">
        <w:rPr>
          <w:rFonts w:cs="Arial"/>
          <w:b/>
          <w:bCs/>
          <w:kern w:val="28"/>
          <w:szCs w:val="20"/>
        </w:rPr>
        <w:tab/>
      </w:r>
      <w:r w:rsidR="00A749C4" w:rsidRPr="00356859">
        <w:rPr>
          <w:rFonts w:cs="Arial"/>
          <w:b/>
          <w:bCs/>
          <w:kern w:val="28"/>
          <w:szCs w:val="20"/>
        </w:rPr>
        <w:t>Doba plnění veřejné zakázky</w:t>
      </w:r>
    </w:p>
    <w:p w14:paraId="484A6321" w14:textId="3D4EBB4B" w:rsidR="00A6416A" w:rsidRPr="00356859" w:rsidRDefault="00FF5394" w:rsidP="000E6C7F">
      <w:pPr>
        <w:spacing w:line="280" w:lineRule="atLeast"/>
        <w:ind w:left="4245" w:hanging="4245"/>
        <w:rPr>
          <w:rFonts w:eastAsia="MS Mincho" w:cs="Arial"/>
          <w:bCs/>
          <w:iCs/>
          <w:szCs w:val="20"/>
        </w:rPr>
      </w:pPr>
      <w:r w:rsidRPr="00356859">
        <w:rPr>
          <w:rFonts w:cs="Arial"/>
          <w:b/>
          <w:bCs/>
          <w:szCs w:val="20"/>
        </w:rPr>
        <w:t>T</w:t>
      </w:r>
      <w:r w:rsidR="00A6416A" w:rsidRPr="00356859">
        <w:rPr>
          <w:rFonts w:cs="Arial"/>
          <w:b/>
          <w:bCs/>
          <w:szCs w:val="20"/>
        </w:rPr>
        <w:t xml:space="preserve">ermín zahájení plnění:     </w:t>
      </w:r>
      <w:r w:rsidR="00AA0B31" w:rsidRPr="00356859">
        <w:rPr>
          <w:rFonts w:cs="Arial"/>
          <w:b/>
          <w:bCs/>
          <w:szCs w:val="20"/>
        </w:rPr>
        <w:tab/>
      </w:r>
      <w:r w:rsidR="00BE24C4" w:rsidRPr="00356859">
        <w:rPr>
          <w:rFonts w:cs="Arial"/>
          <w:b/>
          <w:bCs/>
          <w:szCs w:val="20"/>
        </w:rPr>
        <w:t xml:space="preserve">ihned po uzavření </w:t>
      </w:r>
      <w:r w:rsidR="00F82EA0" w:rsidRPr="00356859">
        <w:rPr>
          <w:rFonts w:cs="Arial"/>
          <w:b/>
          <w:bCs/>
          <w:szCs w:val="20"/>
        </w:rPr>
        <w:t>S</w:t>
      </w:r>
      <w:r w:rsidR="00BE24C4" w:rsidRPr="00356859">
        <w:rPr>
          <w:rFonts w:cs="Arial"/>
          <w:b/>
          <w:bCs/>
          <w:szCs w:val="20"/>
        </w:rPr>
        <w:t>mlouvy (</w:t>
      </w:r>
      <w:r w:rsidR="005A65E5" w:rsidRPr="00356859">
        <w:rPr>
          <w:rFonts w:cs="Arial"/>
          <w:b/>
          <w:bCs/>
          <w:szCs w:val="20"/>
        </w:rPr>
        <w:t>předpoklad do jednoho měsíce od ukončení zadávacího řízení</w:t>
      </w:r>
      <w:r w:rsidR="00BE24C4" w:rsidRPr="00356859">
        <w:rPr>
          <w:rFonts w:cs="Arial"/>
          <w:b/>
          <w:bCs/>
          <w:szCs w:val="20"/>
        </w:rPr>
        <w:t>)</w:t>
      </w:r>
    </w:p>
    <w:p w14:paraId="484A6322" w14:textId="34AEAACA" w:rsidR="00A6416A" w:rsidRPr="00356859" w:rsidRDefault="005234F0" w:rsidP="00AA0B31">
      <w:pPr>
        <w:spacing w:after="120" w:line="280" w:lineRule="atLeast"/>
        <w:rPr>
          <w:rFonts w:cs="Arial"/>
          <w:b/>
          <w:bCs/>
          <w:szCs w:val="20"/>
        </w:rPr>
      </w:pPr>
      <w:r w:rsidRPr="00356859">
        <w:rPr>
          <w:rFonts w:cs="Arial"/>
          <w:b/>
          <w:bCs/>
          <w:szCs w:val="20"/>
        </w:rPr>
        <w:lastRenderedPageBreak/>
        <w:t xml:space="preserve">Předpokládaný termín </w:t>
      </w:r>
      <w:r w:rsidR="00A6416A" w:rsidRPr="00356859">
        <w:rPr>
          <w:rFonts w:cs="Arial"/>
          <w:b/>
          <w:bCs/>
          <w:szCs w:val="20"/>
        </w:rPr>
        <w:t xml:space="preserve">ukončení plnění:    </w:t>
      </w:r>
      <w:r w:rsidR="00AA0B31" w:rsidRPr="00356859">
        <w:rPr>
          <w:rFonts w:cs="Arial"/>
          <w:b/>
          <w:bCs/>
          <w:szCs w:val="20"/>
        </w:rPr>
        <w:tab/>
      </w:r>
      <w:r w:rsidR="00F15BE0" w:rsidRPr="00356859">
        <w:rPr>
          <w:rFonts w:cs="Arial"/>
          <w:b/>
          <w:bCs/>
          <w:szCs w:val="20"/>
        </w:rPr>
        <w:t>3</w:t>
      </w:r>
      <w:r w:rsidR="00FC28BE" w:rsidRPr="00356859">
        <w:rPr>
          <w:rFonts w:cs="Arial"/>
          <w:b/>
          <w:szCs w:val="20"/>
          <w:lang w:val="en-US"/>
        </w:rPr>
        <w:t>1.</w:t>
      </w:r>
      <w:r w:rsidR="006F58B4" w:rsidRPr="00356859">
        <w:rPr>
          <w:rFonts w:cs="Arial"/>
          <w:b/>
          <w:szCs w:val="20"/>
          <w:lang w:val="en-US"/>
        </w:rPr>
        <w:t xml:space="preserve"> </w:t>
      </w:r>
      <w:r w:rsidR="00F15BE0" w:rsidRPr="00356859">
        <w:rPr>
          <w:rFonts w:cs="Arial"/>
          <w:b/>
          <w:szCs w:val="20"/>
          <w:lang w:val="en-US"/>
        </w:rPr>
        <w:t>12</w:t>
      </w:r>
      <w:r w:rsidR="00FC28BE" w:rsidRPr="00356859">
        <w:rPr>
          <w:rFonts w:cs="Arial"/>
          <w:b/>
          <w:szCs w:val="20"/>
          <w:lang w:val="en-US"/>
        </w:rPr>
        <w:t>.</w:t>
      </w:r>
      <w:r w:rsidR="006F58B4" w:rsidRPr="00356859">
        <w:rPr>
          <w:rFonts w:cs="Arial"/>
          <w:b/>
          <w:szCs w:val="20"/>
          <w:lang w:val="en-US"/>
        </w:rPr>
        <w:t xml:space="preserve"> </w:t>
      </w:r>
      <w:r w:rsidR="00FC28BE" w:rsidRPr="00356859">
        <w:rPr>
          <w:rFonts w:cs="Arial"/>
          <w:b/>
          <w:szCs w:val="20"/>
          <w:lang w:val="en-US"/>
        </w:rPr>
        <w:t>201</w:t>
      </w:r>
      <w:r w:rsidR="00F15BE0" w:rsidRPr="00356859">
        <w:rPr>
          <w:rFonts w:cs="Arial"/>
          <w:b/>
          <w:szCs w:val="20"/>
          <w:lang w:val="en-US"/>
        </w:rPr>
        <w:t>8</w:t>
      </w:r>
      <w:r w:rsidR="00D313E4" w:rsidRPr="00356859">
        <w:rPr>
          <w:rFonts w:cs="Arial"/>
          <w:b/>
          <w:szCs w:val="20"/>
          <w:lang w:val="en-US"/>
        </w:rPr>
        <w:t xml:space="preserve"> </w:t>
      </w:r>
    </w:p>
    <w:p w14:paraId="484A6323" w14:textId="2B49D592" w:rsidR="009705B6" w:rsidRPr="00356859" w:rsidRDefault="009705B6" w:rsidP="00AA0B31">
      <w:pPr>
        <w:spacing w:after="120" w:line="280" w:lineRule="atLeast"/>
        <w:rPr>
          <w:rFonts w:cs="Arial"/>
          <w:b/>
          <w:bCs/>
          <w:szCs w:val="20"/>
        </w:rPr>
      </w:pPr>
      <w:r w:rsidRPr="00356859">
        <w:rPr>
          <w:rFonts w:cs="Arial"/>
          <w:b/>
          <w:bCs/>
          <w:szCs w:val="20"/>
        </w:rPr>
        <w:t xml:space="preserve">Předpokládaný termín podpisu </w:t>
      </w:r>
      <w:r w:rsidR="001864BA" w:rsidRPr="00356859">
        <w:rPr>
          <w:rFonts w:cs="Arial"/>
          <w:b/>
          <w:bCs/>
          <w:szCs w:val="20"/>
        </w:rPr>
        <w:t>S</w:t>
      </w:r>
      <w:r w:rsidRPr="00356859">
        <w:rPr>
          <w:rFonts w:cs="Arial"/>
          <w:b/>
          <w:bCs/>
          <w:szCs w:val="20"/>
        </w:rPr>
        <w:t>mlouvy:</w:t>
      </w:r>
      <w:r w:rsidRPr="00356859">
        <w:rPr>
          <w:rFonts w:cs="Arial"/>
          <w:b/>
          <w:bCs/>
          <w:szCs w:val="20"/>
        </w:rPr>
        <w:tab/>
      </w:r>
      <w:r w:rsidR="00A80836" w:rsidRPr="00356859">
        <w:rPr>
          <w:rFonts w:cs="Arial"/>
          <w:b/>
          <w:szCs w:val="20"/>
          <w:lang w:val="en-US"/>
        </w:rPr>
        <w:t>1.</w:t>
      </w:r>
      <w:r w:rsidR="006F58B4" w:rsidRPr="00356859">
        <w:rPr>
          <w:rFonts w:cs="Arial"/>
          <w:b/>
          <w:szCs w:val="20"/>
          <w:lang w:val="en-US"/>
        </w:rPr>
        <w:t xml:space="preserve"> </w:t>
      </w:r>
      <w:r w:rsidR="00101256" w:rsidRPr="00356859">
        <w:rPr>
          <w:rFonts w:cs="Arial"/>
          <w:b/>
          <w:szCs w:val="20"/>
          <w:lang w:val="en-US"/>
        </w:rPr>
        <w:t>6</w:t>
      </w:r>
      <w:r w:rsidR="00A80836" w:rsidRPr="00356859">
        <w:rPr>
          <w:rFonts w:cs="Arial"/>
          <w:b/>
          <w:szCs w:val="20"/>
          <w:lang w:val="en-US"/>
        </w:rPr>
        <w:t>.</w:t>
      </w:r>
      <w:r w:rsidR="006F58B4" w:rsidRPr="00356859">
        <w:rPr>
          <w:rFonts w:cs="Arial"/>
          <w:b/>
          <w:szCs w:val="20"/>
          <w:lang w:val="en-US"/>
        </w:rPr>
        <w:t xml:space="preserve"> </w:t>
      </w:r>
      <w:r w:rsidR="00A80836" w:rsidRPr="00356859">
        <w:rPr>
          <w:rFonts w:cs="Arial"/>
          <w:b/>
          <w:szCs w:val="20"/>
          <w:lang w:val="en-US"/>
        </w:rPr>
        <w:t>2015</w:t>
      </w:r>
    </w:p>
    <w:p w14:paraId="484A6324" w14:textId="2FC6A59B" w:rsidR="00A6416A" w:rsidRPr="00356859" w:rsidRDefault="00C3432D" w:rsidP="00AA0B31">
      <w:pPr>
        <w:pStyle w:val="vty0"/>
        <w:spacing w:before="0" w:beforeAutospacing="0" w:after="120" w:afterAutospacing="0" w:line="280" w:lineRule="atLeast"/>
        <w:jc w:val="both"/>
        <w:rPr>
          <w:rFonts w:ascii="Arial" w:hAnsi="Arial" w:cs="Arial"/>
          <w:sz w:val="20"/>
          <w:szCs w:val="20"/>
        </w:rPr>
      </w:pPr>
      <w:r w:rsidRPr="00356859">
        <w:rPr>
          <w:rFonts w:ascii="Arial" w:hAnsi="Arial" w:cs="Arial"/>
          <w:sz w:val="20"/>
          <w:szCs w:val="20"/>
        </w:rPr>
        <w:t xml:space="preserve">Plnění veřejné zakázky bude probíhat </w:t>
      </w:r>
      <w:r w:rsidR="009705B6" w:rsidRPr="00356859">
        <w:rPr>
          <w:rFonts w:ascii="Arial" w:hAnsi="Arial" w:cs="Arial"/>
          <w:sz w:val="20"/>
          <w:szCs w:val="20"/>
        </w:rPr>
        <w:t>tak, aby byly splněny následující milníky</w:t>
      </w:r>
      <w:r w:rsidR="00185C7D" w:rsidRPr="00356859">
        <w:rPr>
          <w:rFonts w:ascii="Arial" w:hAnsi="Arial" w:cs="Arial"/>
          <w:sz w:val="20"/>
          <w:szCs w:val="20"/>
        </w:rPr>
        <w:t>, resp. nebyly překročeny uvedené termíny</w:t>
      </w:r>
      <w:r w:rsidR="003D7F1E" w:rsidRPr="00356859">
        <w:rPr>
          <w:rFonts w:ascii="Arial" w:hAnsi="Arial" w:cs="Arial"/>
          <w:sz w:val="20"/>
          <w:szCs w:val="20"/>
        </w:rPr>
        <w:t xml:space="preserve">. Předpokládaný termín </w:t>
      </w:r>
      <w:r w:rsidR="0041496D" w:rsidRPr="00356859">
        <w:rPr>
          <w:rFonts w:ascii="Arial" w:hAnsi="Arial" w:cs="Arial"/>
          <w:sz w:val="20"/>
          <w:szCs w:val="20"/>
        </w:rPr>
        <w:t xml:space="preserve">uzavření </w:t>
      </w:r>
      <w:r w:rsidR="001864BA" w:rsidRPr="00356859">
        <w:rPr>
          <w:rFonts w:ascii="Arial" w:hAnsi="Arial" w:cs="Arial"/>
          <w:sz w:val="20"/>
          <w:szCs w:val="20"/>
        </w:rPr>
        <w:t>S</w:t>
      </w:r>
      <w:r w:rsidR="003D7F1E" w:rsidRPr="00356859">
        <w:rPr>
          <w:rFonts w:ascii="Arial" w:hAnsi="Arial" w:cs="Arial"/>
          <w:sz w:val="20"/>
          <w:szCs w:val="20"/>
        </w:rPr>
        <w:t xml:space="preserve">mlouvy je časem T, další termíny jsou uvedeny v počtech </w:t>
      </w:r>
      <w:r w:rsidR="00F15BE0" w:rsidRPr="00356859">
        <w:rPr>
          <w:rFonts w:ascii="Arial" w:hAnsi="Arial" w:cs="Arial"/>
          <w:sz w:val="20"/>
          <w:szCs w:val="20"/>
        </w:rPr>
        <w:t>měsíců</w:t>
      </w:r>
      <w:r w:rsidR="001C3CC3" w:rsidRPr="00356859">
        <w:rPr>
          <w:rFonts w:ascii="Arial" w:hAnsi="Arial" w:cs="Arial"/>
          <w:sz w:val="20"/>
          <w:szCs w:val="20"/>
        </w:rPr>
        <w:t>, není-li výslovně uvedeno jinak</w:t>
      </w:r>
      <w:r w:rsidR="003D7F1E" w:rsidRPr="00356859">
        <w:rPr>
          <w:rFonts w:ascii="Arial" w:hAnsi="Arial" w:cs="Arial"/>
          <w:sz w:val="20"/>
          <w:szCs w:val="20"/>
        </w:rPr>
        <w:t>.</w:t>
      </w:r>
    </w:p>
    <w:p w14:paraId="6262670C" w14:textId="77777777" w:rsidR="00A81A11" w:rsidRPr="00356859" w:rsidRDefault="00A81A11" w:rsidP="00AA0B31">
      <w:pPr>
        <w:pStyle w:val="vty0"/>
        <w:spacing w:before="0" w:beforeAutospacing="0" w:after="120" w:afterAutospacing="0" w:line="280" w:lineRule="atLeast"/>
        <w:jc w:val="both"/>
        <w:rPr>
          <w:rFonts w:ascii="Arial" w:hAnsi="Arial" w:cs="Arial"/>
          <w:sz w:val="20"/>
          <w:szCs w:val="20"/>
        </w:rPr>
      </w:pPr>
    </w:p>
    <w:tbl>
      <w:tblPr>
        <w:tblStyle w:val="Mkatabulky"/>
        <w:tblW w:w="9464" w:type="dxa"/>
        <w:tblLook w:val="04A0" w:firstRow="1" w:lastRow="0" w:firstColumn="1" w:lastColumn="0" w:noHBand="0" w:noVBand="1"/>
      </w:tblPr>
      <w:tblGrid>
        <w:gridCol w:w="495"/>
        <w:gridCol w:w="6713"/>
        <w:gridCol w:w="2256"/>
      </w:tblGrid>
      <w:tr w:rsidR="00CE0226" w:rsidRPr="00356859" w14:paraId="484A6328" w14:textId="77777777" w:rsidTr="00056B70">
        <w:tc>
          <w:tcPr>
            <w:tcW w:w="495" w:type="dxa"/>
          </w:tcPr>
          <w:p w14:paraId="484A6325" w14:textId="42A65497" w:rsidR="00CE0226" w:rsidRPr="00356859" w:rsidRDefault="00056B70" w:rsidP="002A1358">
            <w:pPr>
              <w:spacing w:before="120" w:after="120"/>
              <w:jc w:val="left"/>
              <w:rPr>
                <w:rFonts w:cs="Arial"/>
                <w:b/>
              </w:rPr>
            </w:pPr>
            <w:r w:rsidRPr="00356859">
              <w:rPr>
                <w:rFonts w:cs="Arial"/>
                <w:b/>
              </w:rPr>
              <w:t>ID</w:t>
            </w:r>
          </w:p>
        </w:tc>
        <w:tc>
          <w:tcPr>
            <w:tcW w:w="6713" w:type="dxa"/>
            <w:vAlign w:val="center"/>
          </w:tcPr>
          <w:p w14:paraId="484A6326" w14:textId="77777777" w:rsidR="00CE0226" w:rsidRPr="00356859" w:rsidRDefault="00CE0226" w:rsidP="002A1358">
            <w:pPr>
              <w:spacing w:before="120" w:after="120"/>
              <w:jc w:val="left"/>
              <w:rPr>
                <w:rFonts w:cs="Arial"/>
                <w:b/>
              </w:rPr>
            </w:pPr>
            <w:r w:rsidRPr="00356859">
              <w:rPr>
                <w:rFonts w:cs="Arial"/>
                <w:b/>
              </w:rPr>
              <w:t>Milník</w:t>
            </w:r>
          </w:p>
        </w:tc>
        <w:tc>
          <w:tcPr>
            <w:tcW w:w="2256" w:type="dxa"/>
            <w:vAlign w:val="center"/>
          </w:tcPr>
          <w:p w14:paraId="484A6327" w14:textId="77777777" w:rsidR="00CE0226" w:rsidRPr="00356859" w:rsidRDefault="00CE0226" w:rsidP="002A1358">
            <w:pPr>
              <w:spacing w:before="120" w:after="120"/>
              <w:jc w:val="left"/>
              <w:rPr>
                <w:rFonts w:cs="Arial"/>
                <w:b/>
              </w:rPr>
            </w:pPr>
            <w:r w:rsidRPr="00356859">
              <w:rPr>
                <w:rFonts w:cs="Arial"/>
                <w:b/>
              </w:rPr>
              <w:t>Termín</w:t>
            </w:r>
          </w:p>
        </w:tc>
      </w:tr>
      <w:tr w:rsidR="003C038D" w:rsidRPr="00356859" w14:paraId="1ED53D6B" w14:textId="77777777" w:rsidTr="00056B70">
        <w:tc>
          <w:tcPr>
            <w:tcW w:w="495" w:type="dxa"/>
          </w:tcPr>
          <w:p w14:paraId="0D21BCA0" w14:textId="75A200B1" w:rsidR="003C038D" w:rsidRPr="00356859" w:rsidRDefault="003C038D" w:rsidP="002A1358">
            <w:pPr>
              <w:spacing w:before="120" w:after="120"/>
              <w:jc w:val="left"/>
              <w:rPr>
                <w:rFonts w:cs="Arial"/>
              </w:rPr>
            </w:pPr>
            <w:r w:rsidRPr="00356859">
              <w:rPr>
                <w:rFonts w:cs="Arial"/>
              </w:rPr>
              <w:t>1.</w:t>
            </w:r>
          </w:p>
        </w:tc>
        <w:tc>
          <w:tcPr>
            <w:tcW w:w="6713" w:type="dxa"/>
            <w:vAlign w:val="center"/>
          </w:tcPr>
          <w:p w14:paraId="624E0164" w14:textId="5E00D6EE" w:rsidR="003C038D" w:rsidRPr="00356859" w:rsidRDefault="003C038D" w:rsidP="002A1358">
            <w:pPr>
              <w:spacing w:before="120" w:after="120"/>
              <w:jc w:val="left"/>
              <w:rPr>
                <w:rFonts w:cs="Arial"/>
              </w:rPr>
            </w:pPr>
            <w:r w:rsidRPr="00356859">
              <w:rPr>
                <w:rFonts w:cs="Arial"/>
              </w:rPr>
              <w:t>Uzavření Smlouvy</w:t>
            </w:r>
          </w:p>
        </w:tc>
        <w:tc>
          <w:tcPr>
            <w:tcW w:w="2256" w:type="dxa"/>
            <w:vAlign w:val="center"/>
          </w:tcPr>
          <w:p w14:paraId="65984D2A" w14:textId="4299D5AC" w:rsidR="003C038D" w:rsidRPr="00356859" w:rsidRDefault="0041496D" w:rsidP="00D10B4F">
            <w:pPr>
              <w:spacing w:before="120" w:after="120"/>
              <w:jc w:val="left"/>
              <w:rPr>
                <w:rFonts w:cs="Arial"/>
              </w:rPr>
            </w:pPr>
            <w:r w:rsidRPr="00356859">
              <w:rPr>
                <w:rFonts w:cs="Arial"/>
              </w:rPr>
              <w:t>T</w:t>
            </w:r>
          </w:p>
        </w:tc>
      </w:tr>
      <w:tr w:rsidR="00CE0226" w:rsidRPr="00356859" w14:paraId="484A632C" w14:textId="77777777" w:rsidTr="00056B70">
        <w:tc>
          <w:tcPr>
            <w:tcW w:w="495" w:type="dxa"/>
          </w:tcPr>
          <w:p w14:paraId="484A6329" w14:textId="72CBE766" w:rsidR="00CE0226" w:rsidRPr="00356859" w:rsidRDefault="00056B70" w:rsidP="002A1358">
            <w:pPr>
              <w:spacing w:before="120" w:after="120"/>
              <w:jc w:val="left"/>
              <w:rPr>
                <w:rFonts w:cs="Arial"/>
              </w:rPr>
            </w:pPr>
            <w:r w:rsidRPr="00356859">
              <w:rPr>
                <w:rFonts w:cs="Arial"/>
              </w:rPr>
              <w:t>2</w:t>
            </w:r>
            <w:r w:rsidR="00CE0226" w:rsidRPr="00356859">
              <w:rPr>
                <w:rFonts w:cs="Arial"/>
              </w:rPr>
              <w:t>.</w:t>
            </w:r>
          </w:p>
        </w:tc>
        <w:tc>
          <w:tcPr>
            <w:tcW w:w="6713" w:type="dxa"/>
            <w:vAlign w:val="center"/>
          </w:tcPr>
          <w:p w14:paraId="484A632A" w14:textId="137927D2" w:rsidR="00CE0226" w:rsidRPr="00356859" w:rsidRDefault="006E6E40" w:rsidP="001C3CC3">
            <w:pPr>
              <w:spacing w:before="120" w:after="120"/>
              <w:jc w:val="left"/>
              <w:rPr>
                <w:rFonts w:cs="Arial"/>
              </w:rPr>
            </w:pPr>
            <w:r w:rsidRPr="00356859">
              <w:rPr>
                <w:rFonts w:cs="Arial"/>
              </w:rPr>
              <w:t>Vytvoření Návrhu realizace v</w:t>
            </w:r>
            <w:r w:rsidR="001C3CC3" w:rsidRPr="00356859">
              <w:rPr>
                <w:rFonts w:cs="Arial"/>
              </w:rPr>
              <w:t xml:space="preserve">e smyslu </w:t>
            </w:r>
            <w:r w:rsidRPr="00356859">
              <w:rPr>
                <w:rFonts w:cs="Arial"/>
              </w:rPr>
              <w:t>odst. 3.1.1 Smlouvy</w:t>
            </w:r>
            <w:r w:rsidR="00A33DF9" w:rsidRPr="00356859">
              <w:rPr>
                <w:rFonts w:cs="Arial"/>
              </w:rPr>
              <w:t>.</w:t>
            </w:r>
          </w:p>
        </w:tc>
        <w:tc>
          <w:tcPr>
            <w:tcW w:w="2256" w:type="dxa"/>
            <w:vAlign w:val="center"/>
          </w:tcPr>
          <w:p w14:paraId="484A632B" w14:textId="612B84B7" w:rsidR="00CE0226" w:rsidRPr="00356859" w:rsidRDefault="00CE0226" w:rsidP="00056B70">
            <w:pPr>
              <w:spacing w:before="120" w:after="120"/>
              <w:jc w:val="left"/>
              <w:rPr>
                <w:rFonts w:cs="Arial"/>
                <w:lang w:val="en-US"/>
              </w:rPr>
            </w:pPr>
            <w:r w:rsidRPr="00356859">
              <w:rPr>
                <w:rFonts w:cs="Arial"/>
              </w:rPr>
              <w:t xml:space="preserve">T + </w:t>
            </w:r>
            <w:r w:rsidR="00056B70" w:rsidRPr="00356859">
              <w:rPr>
                <w:rFonts w:cs="Arial"/>
              </w:rPr>
              <w:t>4</w:t>
            </w:r>
            <w:r w:rsidR="00366B41" w:rsidRPr="00356859">
              <w:rPr>
                <w:rFonts w:cs="Arial"/>
              </w:rPr>
              <w:t xml:space="preserve"> </w:t>
            </w:r>
            <w:r w:rsidR="00D10B4F" w:rsidRPr="00356859">
              <w:rPr>
                <w:rFonts w:cs="Arial"/>
              </w:rPr>
              <w:t>(</w:t>
            </w:r>
            <w:r w:rsidR="00714849" w:rsidRPr="00356859">
              <w:rPr>
                <w:rFonts w:cs="Arial"/>
              </w:rPr>
              <w:t>=</w:t>
            </w:r>
            <w:r w:rsidRPr="00356859">
              <w:rPr>
                <w:rFonts w:cs="Arial"/>
              </w:rPr>
              <w:t>T1</w:t>
            </w:r>
            <w:r w:rsidR="00D10B4F" w:rsidRPr="00356859">
              <w:rPr>
                <w:rFonts w:cs="Arial"/>
              </w:rPr>
              <w:t>)</w:t>
            </w:r>
            <w:r w:rsidRPr="00356859">
              <w:rPr>
                <w:rFonts w:cs="Arial"/>
              </w:rPr>
              <w:t xml:space="preserve"> </w:t>
            </w:r>
          </w:p>
        </w:tc>
      </w:tr>
      <w:tr w:rsidR="00CE0226" w:rsidRPr="00356859" w14:paraId="484A6330" w14:textId="77777777" w:rsidTr="00056B70">
        <w:tc>
          <w:tcPr>
            <w:tcW w:w="495" w:type="dxa"/>
          </w:tcPr>
          <w:p w14:paraId="484A632D" w14:textId="5D8F391F" w:rsidR="00CE0226" w:rsidRPr="00356859" w:rsidRDefault="00056B70" w:rsidP="00CE0226">
            <w:pPr>
              <w:spacing w:before="120" w:after="120"/>
              <w:jc w:val="left"/>
              <w:rPr>
                <w:rFonts w:cs="Arial"/>
              </w:rPr>
            </w:pPr>
            <w:r w:rsidRPr="00356859">
              <w:rPr>
                <w:rFonts w:cs="Arial"/>
              </w:rPr>
              <w:t>3</w:t>
            </w:r>
            <w:r w:rsidR="00CE0226" w:rsidRPr="00356859">
              <w:rPr>
                <w:rFonts w:cs="Arial"/>
              </w:rPr>
              <w:t>.</w:t>
            </w:r>
          </w:p>
        </w:tc>
        <w:tc>
          <w:tcPr>
            <w:tcW w:w="6713" w:type="dxa"/>
            <w:vAlign w:val="center"/>
          </w:tcPr>
          <w:p w14:paraId="484A632E" w14:textId="421F4302" w:rsidR="00CE0226" w:rsidRPr="00356859" w:rsidRDefault="00366B41" w:rsidP="001C3CC3">
            <w:pPr>
              <w:spacing w:before="120" w:after="120"/>
              <w:jc w:val="left"/>
              <w:rPr>
                <w:rFonts w:eastAsiaTheme="minorHAnsi" w:cs="Arial"/>
                <w:lang w:eastAsia="en-US"/>
              </w:rPr>
            </w:pPr>
            <w:r w:rsidRPr="00356859">
              <w:rPr>
                <w:rFonts w:cs="Arial"/>
              </w:rPr>
              <w:t>Vytvoření, dodání a zprovozněn</w:t>
            </w:r>
            <w:r w:rsidR="00A33DF9" w:rsidRPr="00356859">
              <w:rPr>
                <w:rFonts w:cs="Arial"/>
                <w:szCs w:val="20"/>
                <w:lang w:val="en-US"/>
              </w:rPr>
              <w:t xml:space="preserve">í </w:t>
            </w:r>
            <w:proofErr w:type="spellStart"/>
            <w:r w:rsidR="00A33DF9" w:rsidRPr="00356859">
              <w:rPr>
                <w:rFonts w:cs="Arial"/>
                <w:szCs w:val="20"/>
                <w:lang w:val="en-US"/>
              </w:rPr>
              <w:t>Prototypu</w:t>
            </w:r>
            <w:proofErr w:type="spellEnd"/>
            <w:r w:rsidR="00A33DF9" w:rsidRPr="00356859">
              <w:rPr>
                <w:rFonts w:cs="Arial"/>
                <w:szCs w:val="20"/>
                <w:lang w:val="en-US"/>
              </w:rPr>
              <w:t xml:space="preserve"> </w:t>
            </w:r>
            <w:r w:rsidR="001C3CC3" w:rsidRPr="00356859">
              <w:rPr>
                <w:rFonts w:cs="Arial"/>
              </w:rPr>
              <w:t>ve smyslu</w:t>
            </w:r>
            <w:r w:rsidR="001C3CC3" w:rsidRPr="00356859" w:rsidDel="001C3CC3">
              <w:rPr>
                <w:rFonts w:cs="Arial"/>
              </w:rPr>
              <w:t xml:space="preserve"> </w:t>
            </w:r>
            <w:r w:rsidR="00A33DF9" w:rsidRPr="00356859">
              <w:rPr>
                <w:rFonts w:cs="Arial"/>
              </w:rPr>
              <w:t>odst. 3.1.2 Smlouvy.</w:t>
            </w:r>
          </w:p>
        </w:tc>
        <w:tc>
          <w:tcPr>
            <w:tcW w:w="2256" w:type="dxa"/>
            <w:vAlign w:val="center"/>
          </w:tcPr>
          <w:p w14:paraId="484A632F" w14:textId="5BEC73BD" w:rsidR="00CE0226" w:rsidRPr="00356859" w:rsidRDefault="00CE0226" w:rsidP="00056B70">
            <w:pPr>
              <w:spacing w:before="120" w:after="120"/>
              <w:jc w:val="left"/>
              <w:rPr>
                <w:rFonts w:cs="Arial"/>
              </w:rPr>
            </w:pPr>
            <w:r w:rsidRPr="00356859">
              <w:rPr>
                <w:rFonts w:cs="Arial"/>
              </w:rPr>
              <w:t>T</w:t>
            </w:r>
            <w:r w:rsidR="00056B70" w:rsidRPr="00356859">
              <w:rPr>
                <w:rFonts w:cs="Arial"/>
              </w:rPr>
              <w:t>1</w:t>
            </w:r>
            <w:r w:rsidRPr="00356859">
              <w:rPr>
                <w:rFonts w:cs="Arial"/>
              </w:rPr>
              <w:t xml:space="preserve"> + </w:t>
            </w:r>
            <w:r w:rsidR="00056B70" w:rsidRPr="00356859">
              <w:rPr>
                <w:rFonts w:cs="Arial"/>
              </w:rPr>
              <w:t>4</w:t>
            </w:r>
            <w:r w:rsidRPr="00356859">
              <w:rPr>
                <w:rFonts w:cs="Arial"/>
              </w:rPr>
              <w:t xml:space="preserve"> </w:t>
            </w:r>
            <w:r w:rsidR="00056B70" w:rsidRPr="00356859">
              <w:rPr>
                <w:rFonts w:cs="Arial"/>
              </w:rPr>
              <w:t>(=T2)</w:t>
            </w:r>
          </w:p>
        </w:tc>
      </w:tr>
      <w:tr w:rsidR="00056B70" w:rsidRPr="00356859" w14:paraId="1A77EDF8" w14:textId="77777777" w:rsidTr="000003B2">
        <w:tc>
          <w:tcPr>
            <w:tcW w:w="495" w:type="dxa"/>
          </w:tcPr>
          <w:p w14:paraId="46ADD7BE" w14:textId="4DF5B01E" w:rsidR="00056B70" w:rsidRPr="00356859" w:rsidRDefault="00056B70" w:rsidP="00CE0226">
            <w:pPr>
              <w:spacing w:before="120" w:after="120"/>
              <w:jc w:val="left"/>
              <w:rPr>
                <w:rFonts w:cs="Arial"/>
              </w:rPr>
            </w:pPr>
            <w:r w:rsidRPr="00356859">
              <w:rPr>
                <w:rFonts w:cs="Arial"/>
              </w:rPr>
              <w:t>4.</w:t>
            </w:r>
          </w:p>
        </w:tc>
        <w:tc>
          <w:tcPr>
            <w:tcW w:w="6713" w:type="dxa"/>
          </w:tcPr>
          <w:p w14:paraId="163A6074" w14:textId="51F3064E" w:rsidR="00056B70" w:rsidRPr="00356859" w:rsidRDefault="00056B70" w:rsidP="00056B70">
            <w:pPr>
              <w:spacing w:before="120" w:after="120"/>
              <w:jc w:val="left"/>
              <w:rPr>
                <w:rFonts w:cs="Arial"/>
              </w:rPr>
            </w:pPr>
            <w:r w:rsidRPr="00356859">
              <w:rPr>
                <w:rFonts w:cs="Arial"/>
              </w:rPr>
              <w:t>Vytvoření, dodání, zprovozněn</w:t>
            </w:r>
            <w:r w:rsidRPr="00356859">
              <w:rPr>
                <w:rFonts w:cs="Arial"/>
                <w:szCs w:val="20"/>
                <w:lang w:val="en-US"/>
              </w:rPr>
              <w:t xml:space="preserve">í </w:t>
            </w:r>
            <w:proofErr w:type="spellStart"/>
            <w:r w:rsidRPr="00356859">
              <w:rPr>
                <w:rFonts w:cs="Arial"/>
                <w:szCs w:val="20"/>
                <w:lang w:val="en-US"/>
              </w:rPr>
              <w:t>Systému</w:t>
            </w:r>
            <w:proofErr w:type="spellEnd"/>
            <w:r w:rsidR="001073E1" w:rsidRPr="00356859">
              <w:rPr>
                <w:rFonts w:cs="Arial"/>
                <w:szCs w:val="20"/>
                <w:lang w:val="en-US"/>
              </w:rPr>
              <w:t xml:space="preserve"> v </w:t>
            </w:r>
            <w:proofErr w:type="spellStart"/>
            <w:r w:rsidR="001073E1" w:rsidRPr="00356859">
              <w:rPr>
                <w:rFonts w:cs="Arial"/>
                <w:szCs w:val="20"/>
                <w:lang w:val="en-US"/>
              </w:rPr>
              <w:t>prostředí</w:t>
            </w:r>
            <w:proofErr w:type="spellEnd"/>
            <w:r w:rsidR="001073E1" w:rsidRPr="00356859">
              <w:rPr>
                <w:rFonts w:cs="Arial"/>
                <w:szCs w:val="20"/>
                <w:lang w:val="en-US"/>
              </w:rPr>
              <w:t xml:space="preserve"> </w:t>
            </w:r>
            <w:proofErr w:type="spellStart"/>
            <w:r w:rsidR="001073E1" w:rsidRPr="00356859">
              <w:rPr>
                <w:rFonts w:cs="Arial"/>
                <w:szCs w:val="20"/>
                <w:lang w:val="en-US"/>
              </w:rPr>
              <w:t>Objednatele</w:t>
            </w:r>
            <w:proofErr w:type="spellEnd"/>
            <w:r w:rsidRPr="00356859">
              <w:rPr>
                <w:rFonts w:cs="Arial"/>
                <w:szCs w:val="20"/>
                <w:lang w:val="en-US"/>
              </w:rPr>
              <w:t xml:space="preserve"> </w:t>
            </w:r>
            <w:r w:rsidR="00431E01" w:rsidRPr="00356859">
              <w:rPr>
                <w:rFonts w:cs="Arial"/>
              </w:rPr>
              <w:t xml:space="preserve">vč. realizace migrace dat </w:t>
            </w:r>
            <w:r w:rsidRPr="00356859">
              <w:rPr>
                <w:rFonts w:cs="Arial"/>
                <w:szCs w:val="20"/>
                <w:lang w:val="en-US"/>
              </w:rPr>
              <w:t xml:space="preserve">a </w:t>
            </w:r>
            <w:proofErr w:type="spellStart"/>
            <w:r w:rsidRPr="00356859">
              <w:rPr>
                <w:rFonts w:cs="Arial"/>
                <w:szCs w:val="20"/>
                <w:lang w:val="en-US"/>
              </w:rPr>
              <w:t>jeho</w:t>
            </w:r>
            <w:proofErr w:type="spellEnd"/>
            <w:r w:rsidRPr="00356859">
              <w:rPr>
                <w:rFonts w:cs="Arial"/>
                <w:szCs w:val="20"/>
                <w:lang w:val="en-US"/>
              </w:rPr>
              <w:t xml:space="preserve"> </w:t>
            </w:r>
            <w:proofErr w:type="spellStart"/>
            <w:r w:rsidRPr="00356859">
              <w:rPr>
                <w:rFonts w:cs="Arial"/>
                <w:szCs w:val="20"/>
                <w:lang w:val="en-US"/>
              </w:rPr>
              <w:t>protokolární</w:t>
            </w:r>
            <w:proofErr w:type="spellEnd"/>
            <w:r w:rsidRPr="00356859">
              <w:rPr>
                <w:rFonts w:cs="Arial"/>
                <w:szCs w:val="20"/>
                <w:lang w:val="en-US"/>
              </w:rPr>
              <w:t xml:space="preserve"> </w:t>
            </w:r>
            <w:proofErr w:type="spellStart"/>
            <w:r w:rsidRPr="00356859">
              <w:rPr>
                <w:rFonts w:cs="Arial"/>
                <w:szCs w:val="20"/>
                <w:lang w:val="en-US"/>
              </w:rPr>
              <w:t>předání</w:t>
            </w:r>
            <w:proofErr w:type="spellEnd"/>
            <w:r w:rsidRPr="00356859">
              <w:rPr>
                <w:rFonts w:cs="Arial"/>
                <w:szCs w:val="20"/>
                <w:lang w:val="en-US"/>
              </w:rPr>
              <w:t xml:space="preserve"> k </w:t>
            </w:r>
            <w:proofErr w:type="spellStart"/>
            <w:r w:rsidRPr="00356859">
              <w:rPr>
                <w:rFonts w:cs="Arial"/>
                <w:szCs w:val="20"/>
                <w:lang w:val="en-US"/>
              </w:rPr>
              <w:t>testování</w:t>
            </w:r>
            <w:proofErr w:type="spellEnd"/>
            <w:r w:rsidRPr="00356859">
              <w:rPr>
                <w:rFonts w:cs="Arial"/>
                <w:szCs w:val="20"/>
                <w:lang w:val="en-US"/>
              </w:rPr>
              <w:t xml:space="preserve"> a </w:t>
            </w:r>
            <w:r w:rsidR="001073E1" w:rsidRPr="00356859">
              <w:rPr>
                <w:rFonts w:cs="Arial"/>
                <w:szCs w:val="20"/>
                <w:lang w:val="en-US"/>
              </w:rPr>
              <w:t xml:space="preserve">k </w:t>
            </w:r>
            <w:proofErr w:type="spellStart"/>
            <w:r w:rsidRPr="00356859">
              <w:rPr>
                <w:rFonts w:cs="Arial"/>
                <w:szCs w:val="20"/>
                <w:lang w:val="en-US"/>
              </w:rPr>
              <w:t>akceptaci</w:t>
            </w:r>
            <w:proofErr w:type="spellEnd"/>
            <w:r w:rsidRPr="00356859">
              <w:rPr>
                <w:rFonts w:cs="Arial"/>
                <w:szCs w:val="20"/>
                <w:lang w:val="en-US"/>
              </w:rPr>
              <w:t xml:space="preserve"> </w:t>
            </w:r>
          </w:p>
        </w:tc>
        <w:tc>
          <w:tcPr>
            <w:tcW w:w="2256" w:type="dxa"/>
          </w:tcPr>
          <w:p w14:paraId="5893001B" w14:textId="57E46269" w:rsidR="00056B70" w:rsidRPr="00356859" w:rsidRDefault="00A81A11" w:rsidP="00056B70">
            <w:pPr>
              <w:spacing w:before="120" w:after="120"/>
              <w:jc w:val="left"/>
              <w:rPr>
                <w:rFonts w:cs="Arial"/>
              </w:rPr>
            </w:pPr>
            <w:r w:rsidRPr="00356859">
              <w:rPr>
                <w:rFonts w:cs="Arial"/>
              </w:rPr>
              <w:t>T2 + 6</w:t>
            </w:r>
            <w:r w:rsidR="00056B70" w:rsidRPr="00356859">
              <w:rPr>
                <w:rFonts w:cs="Arial"/>
              </w:rPr>
              <w:t xml:space="preserve"> </w:t>
            </w:r>
            <w:r w:rsidR="001073E1" w:rsidRPr="00356859">
              <w:rPr>
                <w:rFonts w:cs="Arial"/>
              </w:rPr>
              <w:t>(=T3</w:t>
            </w:r>
            <w:r w:rsidR="00056B70" w:rsidRPr="00356859">
              <w:rPr>
                <w:rFonts w:cs="Arial"/>
              </w:rPr>
              <w:t>)</w:t>
            </w:r>
          </w:p>
        </w:tc>
      </w:tr>
      <w:tr w:rsidR="00056B70" w:rsidRPr="00356859" w14:paraId="6C097A12" w14:textId="77777777" w:rsidTr="00056B70">
        <w:tc>
          <w:tcPr>
            <w:tcW w:w="495" w:type="dxa"/>
          </w:tcPr>
          <w:p w14:paraId="18C29338" w14:textId="1920FC6B" w:rsidR="00056B70" w:rsidRPr="00356859" w:rsidRDefault="00056B70" w:rsidP="00CE0226">
            <w:pPr>
              <w:spacing w:before="120" w:after="120"/>
              <w:jc w:val="left"/>
              <w:rPr>
                <w:rFonts w:cs="Arial"/>
              </w:rPr>
            </w:pPr>
            <w:r w:rsidRPr="00356859">
              <w:rPr>
                <w:rFonts w:cs="Arial"/>
              </w:rPr>
              <w:t>5.</w:t>
            </w:r>
          </w:p>
        </w:tc>
        <w:tc>
          <w:tcPr>
            <w:tcW w:w="6713" w:type="dxa"/>
          </w:tcPr>
          <w:p w14:paraId="7B968DBA" w14:textId="3F280A11" w:rsidR="00056B70" w:rsidRPr="00356859" w:rsidRDefault="001073E1" w:rsidP="002C0AD9">
            <w:pPr>
              <w:spacing w:before="120" w:after="120"/>
              <w:jc w:val="left"/>
              <w:rPr>
                <w:rFonts w:cs="Arial"/>
                <w:szCs w:val="20"/>
                <w:lang w:val="en-US"/>
              </w:rPr>
            </w:pPr>
            <w:r w:rsidRPr="00356859">
              <w:rPr>
                <w:rFonts w:cs="Arial"/>
              </w:rPr>
              <w:t xml:space="preserve">Ukončení akceptace </w:t>
            </w:r>
            <w:proofErr w:type="spellStart"/>
            <w:r w:rsidR="00056B70" w:rsidRPr="00356859">
              <w:rPr>
                <w:rFonts w:cs="Arial"/>
                <w:szCs w:val="20"/>
                <w:lang w:val="en-US"/>
              </w:rPr>
              <w:t>Implementace</w:t>
            </w:r>
            <w:proofErr w:type="spellEnd"/>
            <w:r w:rsidR="00056B70" w:rsidRPr="00356859">
              <w:rPr>
                <w:rFonts w:cs="Arial"/>
                <w:szCs w:val="20"/>
                <w:lang w:val="en-US"/>
              </w:rPr>
              <w:t xml:space="preserve"> </w:t>
            </w:r>
            <w:r w:rsidR="00056B70" w:rsidRPr="00356859">
              <w:rPr>
                <w:rFonts w:cs="Arial"/>
              </w:rPr>
              <w:t>ve smyslu odst. 3.1.3 Smlouvy a Dokumentace v souladu s odst. 3.1.4 Smlouvy vč. migrace dat</w:t>
            </w:r>
          </w:p>
        </w:tc>
        <w:tc>
          <w:tcPr>
            <w:tcW w:w="2256" w:type="dxa"/>
          </w:tcPr>
          <w:p w14:paraId="59C81639" w14:textId="2C6AC4BC" w:rsidR="00056B70" w:rsidRPr="00356859" w:rsidRDefault="00056B70" w:rsidP="001073E1">
            <w:pPr>
              <w:spacing w:before="120" w:after="120"/>
              <w:jc w:val="left"/>
              <w:rPr>
                <w:rFonts w:cs="Arial"/>
              </w:rPr>
            </w:pPr>
            <w:r w:rsidRPr="00356859">
              <w:rPr>
                <w:rFonts w:cs="Arial"/>
              </w:rPr>
              <w:t>T</w:t>
            </w:r>
            <w:r w:rsidR="001073E1" w:rsidRPr="00356859">
              <w:rPr>
                <w:rFonts w:cs="Arial"/>
              </w:rPr>
              <w:t>3</w:t>
            </w:r>
            <w:r w:rsidRPr="00356859">
              <w:rPr>
                <w:rFonts w:cs="Arial"/>
              </w:rPr>
              <w:t xml:space="preserve"> + </w:t>
            </w:r>
            <w:r w:rsidR="001073E1" w:rsidRPr="00356859">
              <w:rPr>
                <w:rFonts w:cs="Arial"/>
              </w:rPr>
              <w:t>2</w:t>
            </w:r>
            <w:r w:rsidRPr="00356859">
              <w:rPr>
                <w:rFonts w:cs="Arial"/>
              </w:rPr>
              <w:t xml:space="preserve"> (=T</w:t>
            </w:r>
            <w:r w:rsidR="001073E1" w:rsidRPr="00356859">
              <w:rPr>
                <w:rFonts w:cs="Arial"/>
              </w:rPr>
              <w:t>4</w:t>
            </w:r>
            <w:r w:rsidRPr="00356859">
              <w:rPr>
                <w:rFonts w:cs="Arial"/>
              </w:rPr>
              <w:t>)</w:t>
            </w:r>
          </w:p>
        </w:tc>
      </w:tr>
      <w:tr w:rsidR="00056B70" w:rsidRPr="00356859" w14:paraId="5D431B76" w14:textId="77777777" w:rsidTr="00056B70">
        <w:tc>
          <w:tcPr>
            <w:tcW w:w="495" w:type="dxa"/>
          </w:tcPr>
          <w:p w14:paraId="4EBA9D0B" w14:textId="72816591" w:rsidR="00056B70" w:rsidRPr="00356859" w:rsidRDefault="00056B70" w:rsidP="00CE0226">
            <w:pPr>
              <w:spacing w:before="120" w:after="120"/>
              <w:jc w:val="left"/>
              <w:rPr>
                <w:rFonts w:cs="Arial"/>
              </w:rPr>
            </w:pPr>
            <w:r w:rsidRPr="00356859">
              <w:rPr>
                <w:rFonts w:cs="Arial"/>
              </w:rPr>
              <w:t>6.</w:t>
            </w:r>
          </w:p>
        </w:tc>
        <w:tc>
          <w:tcPr>
            <w:tcW w:w="6713" w:type="dxa"/>
          </w:tcPr>
          <w:p w14:paraId="68278DEE" w14:textId="2801F0CD" w:rsidR="00056B70" w:rsidRPr="00356859" w:rsidRDefault="00056B70" w:rsidP="002C0AD9">
            <w:pPr>
              <w:spacing w:before="120" w:after="120"/>
              <w:jc w:val="left"/>
              <w:rPr>
                <w:rFonts w:cs="Arial"/>
              </w:rPr>
            </w:pPr>
            <w:r w:rsidRPr="00356859">
              <w:rPr>
                <w:rFonts w:cs="Arial"/>
              </w:rPr>
              <w:t>Ověřovací provoz Systému</w:t>
            </w:r>
            <w:r w:rsidR="001073E1" w:rsidRPr="00356859">
              <w:rPr>
                <w:rFonts w:cs="Arial"/>
              </w:rPr>
              <w:t xml:space="preserve"> </w:t>
            </w:r>
            <w:r w:rsidR="001073E1" w:rsidRPr="00356859">
              <w:rPr>
                <w:rFonts w:cs="Arial"/>
                <w:szCs w:val="20"/>
                <w:lang w:val="en-US"/>
              </w:rPr>
              <w:t xml:space="preserve">v </w:t>
            </w:r>
            <w:proofErr w:type="spellStart"/>
            <w:r w:rsidR="001073E1" w:rsidRPr="00356859">
              <w:rPr>
                <w:rFonts w:cs="Arial"/>
                <w:szCs w:val="20"/>
                <w:lang w:val="en-US"/>
              </w:rPr>
              <w:t>prostředí</w:t>
            </w:r>
            <w:proofErr w:type="spellEnd"/>
            <w:r w:rsidR="001073E1" w:rsidRPr="00356859">
              <w:rPr>
                <w:rFonts w:cs="Arial"/>
                <w:szCs w:val="20"/>
                <w:lang w:val="en-US"/>
              </w:rPr>
              <w:t xml:space="preserve"> </w:t>
            </w:r>
            <w:proofErr w:type="spellStart"/>
            <w:r w:rsidR="001073E1" w:rsidRPr="00356859">
              <w:rPr>
                <w:rFonts w:cs="Arial"/>
                <w:szCs w:val="20"/>
                <w:lang w:val="en-US"/>
              </w:rPr>
              <w:t>Objednatele</w:t>
            </w:r>
            <w:proofErr w:type="spellEnd"/>
            <w:r w:rsidR="002C0AD9" w:rsidRPr="00356859">
              <w:rPr>
                <w:rFonts w:cs="Arial"/>
                <w:szCs w:val="20"/>
                <w:lang w:val="en-US"/>
              </w:rPr>
              <w:t>,</w:t>
            </w:r>
            <w:r w:rsidR="001073E1" w:rsidRPr="00356859">
              <w:rPr>
                <w:rFonts w:cs="Arial"/>
                <w:szCs w:val="20"/>
                <w:lang w:val="en-US"/>
              </w:rPr>
              <w:t xml:space="preserve"> </w:t>
            </w:r>
            <w:proofErr w:type="spellStart"/>
            <w:r w:rsidR="002C0AD9" w:rsidRPr="00356859">
              <w:rPr>
                <w:rFonts w:cs="Arial"/>
                <w:szCs w:val="20"/>
                <w:lang w:val="en-US"/>
              </w:rPr>
              <w:t>akceptace</w:t>
            </w:r>
            <w:proofErr w:type="spellEnd"/>
            <w:r w:rsidR="002C0AD9" w:rsidRPr="00356859">
              <w:rPr>
                <w:rFonts w:cs="Arial"/>
                <w:szCs w:val="20"/>
                <w:lang w:val="en-US"/>
              </w:rPr>
              <w:t xml:space="preserve"> </w:t>
            </w:r>
            <w:proofErr w:type="spellStart"/>
            <w:r w:rsidR="002C0AD9" w:rsidRPr="00356859">
              <w:rPr>
                <w:rFonts w:cs="Arial"/>
                <w:szCs w:val="20"/>
                <w:lang w:val="en-US"/>
              </w:rPr>
              <w:t>ověřovacího</w:t>
            </w:r>
            <w:proofErr w:type="spellEnd"/>
            <w:r w:rsidR="002C0AD9" w:rsidRPr="00356859">
              <w:rPr>
                <w:rFonts w:cs="Arial"/>
                <w:szCs w:val="20"/>
                <w:lang w:val="en-US"/>
              </w:rPr>
              <w:t xml:space="preserve"> </w:t>
            </w:r>
            <w:proofErr w:type="spellStart"/>
            <w:r w:rsidR="002C0AD9" w:rsidRPr="00356859">
              <w:rPr>
                <w:rFonts w:cs="Arial"/>
                <w:szCs w:val="20"/>
                <w:lang w:val="en-US"/>
              </w:rPr>
              <w:t>provozu</w:t>
            </w:r>
            <w:proofErr w:type="spellEnd"/>
            <w:r w:rsidR="002C0AD9" w:rsidRPr="00356859">
              <w:rPr>
                <w:rFonts w:cs="Arial"/>
                <w:szCs w:val="20"/>
                <w:lang w:val="en-US"/>
              </w:rPr>
              <w:t xml:space="preserve"> a </w:t>
            </w:r>
            <w:proofErr w:type="spellStart"/>
            <w:r w:rsidR="002C0AD9" w:rsidRPr="00356859">
              <w:rPr>
                <w:rFonts w:cs="Arial"/>
                <w:szCs w:val="20"/>
                <w:lang w:val="en-US"/>
              </w:rPr>
              <w:t>akceptace</w:t>
            </w:r>
            <w:proofErr w:type="spellEnd"/>
            <w:r w:rsidR="002C0AD9" w:rsidRPr="00356859">
              <w:rPr>
                <w:rFonts w:cs="Arial"/>
                <w:szCs w:val="20"/>
                <w:lang w:val="en-US"/>
              </w:rPr>
              <w:t xml:space="preserve"> </w:t>
            </w:r>
            <w:proofErr w:type="spellStart"/>
            <w:r w:rsidR="002C0AD9" w:rsidRPr="00356859">
              <w:rPr>
                <w:rFonts w:cs="Arial"/>
                <w:szCs w:val="20"/>
                <w:lang w:val="en-US"/>
              </w:rPr>
              <w:t>Díla</w:t>
            </w:r>
            <w:proofErr w:type="spellEnd"/>
            <w:r w:rsidR="002C0AD9" w:rsidRPr="00356859">
              <w:rPr>
                <w:rFonts w:cs="Arial"/>
                <w:szCs w:val="20"/>
                <w:lang w:val="en-US"/>
              </w:rPr>
              <w:t xml:space="preserve"> </w:t>
            </w:r>
            <w:proofErr w:type="spellStart"/>
            <w:r w:rsidR="002C0AD9" w:rsidRPr="00356859">
              <w:rPr>
                <w:rFonts w:cs="Arial"/>
                <w:szCs w:val="20"/>
                <w:lang w:val="en-US"/>
              </w:rPr>
              <w:t>jako</w:t>
            </w:r>
            <w:proofErr w:type="spellEnd"/>
            <w:r w:rsidR="002C0AD9" w:rsidRPr="00356859">
              <w:rPr>
                <w:rFonts w:cs="Arial"/>
                <w:szCs w:val="20"/>
                <w:lang w:val="en-US"/>
              </w:rPr>
              <w:t xml:space="preserve"> </w:t>
            </w:r>
            <w:proofErr w:type="spellStart"/>
            <w:r w:rsidR="002C0AD9" w:rsidRPr="00356859">
              <w:rPr>
                <w:rFonts w:cs="Arial"/>
                <w:szCs w:val="20"/>
                <w:lang w:val="en-US"/>
              </w:rPr>
              <w:t>celku</w:t>
            </w:r>
            <w:proofErr w:type="spellEnd"/>
            <w:r w:rsidR="001073E1" w:rsidRPr="00356859">
              <w:rPr>
                <w:rFonts w:cs="Arial"/>
                <w:szCs w:val="20"/>
                <w:lang w:val="en-US"/>
              </w:rPr>
              <w:t xml:space="preserve"> </w:t>
            </w:r>
          </w:p>
        </w:tc>
        <w:tc>
          <w:tcPr>
            <w:tcW w:w="2256" w:type="dxa"/>
          </w:tcPr>
          <w:p w14:paraId="507CC29F" w14:textId="766D3842" w:rsidR="00056B70" w:rsidRPr="00356859" w:rsidRDefault="00056B70" w:rsidP="001073E1">
            <w:pPr>
              <w:spacing w:before="120" w:after="120"/>
              <w:jc w:val="left"/>
              <w:rPr>
                <w:rFonts w:cs="Arial"/>
              </w:rPr>
            </w:pPr>
            <w:r w:rsidRPr="00356859">
              <w:rPr>
                <w:rFonts w:cs="Arial"/>
              </w:rPr>
              <w:t>T</w:t>
            </w:r>
            <w:r w:rsidR="001073E1" w:rsidRPr="00356859">
              <w:rPr>
                <w:rFonts w:cs="Arial"/>
              </w:rPr>
              <w:t>4</w:t>
            </w:r>
            <w:r w:rsidR="00A81A11" w:rsidRPr="00356859">
              <w:rPr>
                <w:rFonts w:cs="Arial"/>
              </w:rPr>
              <w:t xml:space="preserve"> + 3</w:t>
            </w:r>
            <w:r w:rsidRPr="00356859">
              <w:rPr>
                <w:rFonts w:cs="Arial"/>
              </w:rPr>
              <w:t xml:space="preserve"> (= T</w:t>
            </w:r>
            <w:r w:rsidR="001073E1" w:rsidRPr="00356859">
              <w:rPr>
                <w:rFonts w:cs="Arial"/>
              </w:rPr>
              <w:t>5</w:t>
            </w:r>
            <w:r w:rsidRPr="00356859">
              <w:rPr>
                <w:rFonts w:cs="Arial"/>
              </w:rPr>
              <w:t>)</w:t>
            </w:r>
          </w:p>
        </w:tc>
      </w:tr>
      <w:tr w:rsidR="00056B70" w:rsidRPr="00356859" w14:paraId="1B67FDA3" w14:textId="77777777" w:rsidTr="00056B70">
        <w:tc>
          <w:tcPr>
            <w:tcW w:w="495" w:type="dxa"/>
          </w:tcPr>
          <w:p w14:paraId="1746CF07" w14:textId="71C710ED" w:rsidR="00056B70" w:rsidRPr="00356859" w:rsidRDefault="00056B70" w:rsidP="00056B70">
            <w:pPr>
              <w:spacing w:before="120" w:after="120"/>
              <w:jc w:val="left"/>
              <w:rPr>
                <w:rFonts w:cs="Arial"/>
              </w:rPr>
            </w:pPr>
            <w:r w:rsidRPr="00356859">
              <w:rPr>
                <w:rFonts w:cs="Arial"/>
              </w:rPr>
              <w:t>7.</w:t>
            </w:r>
          </w:p>
        </w:tc>
        <w:tc>
          <w:tcPr>
            <w:tcW w:w="6713" w:type="dxa"/>
          </w:tcPr>
          <w:p w14:paraId="1280FEC9" w14:textId="39659896" w:rsidR="00056B70" w:rsidRPr="00356859" w:rsidRDefault="00056B70" w:rsidP="002C0AD9">
            <w:pPr>
              <w:spacing w:before="120" w:after="120"/>
              <w:jc w:val="left"/>
              <w:rPr>
                <w:rFonts w:cs="Arial"/>
                <w:szCs w:val="20"/>
                <w:lang w:val="en-US"/>
              </w:rPr>
            </w:pPr>
            <w:r w:rsidRPr="00356859">
              <w:rPr>
                <w:rFonts w:cs="Arial"/>
                <w:szCs w:val="20"/>
              </w:rPr>
              <w:t xml:space="preserve">Zahájení poskytování </w:t>
            </w:r>
            <w:r w:rsidR="002C0AD9" w:rsidRPr="00356859">
              <w:rPr>
                <w:rFonts w:cs="Arial"/>
                <w:szCs w:val="20"/>
              </w:rPr>
              <w:t>S</w:t>
            </w:r>
            <w:r w:rsidRPr="00356859">
              <w:rPr>
                <w:rFonts w:cs="Arial"/>
                <w:szCs w:val="20"/>
              </w:rPr>
              <w:t>lužeb</w:t>
            </w:r>
            <w:r w:rsidR="002C0AD9" w:rsidRPr="00356859">
              <w:rPr>
                <w:rFonts w:cs="Arial"/>
                <w:szCs w:val="20"/>
              </w:rPr>
              <w:t xml:space="preserve"> podpory </w:t>
            </w:r>
            <w:r w:rsidRPr="00356859">
              <w:rPr>
                <w:rFonts w:cs="Arial"/>
                <w:szCs w:val="20"/>
              </w:rPr>
              <w:t xml:space="preserve">provozu </w:t>
            </w:r>
            <w:r w:rsidRPr="00356859">
              <w:rPr>
                <w:rFonts w:cs="Arial"/>
              </w:rPr>
              <w:t>v souladu s odst. 3.2 Smlouvy</w:t>
            </w:r>
            <w:r w:rsidRPr="00356859" w:rsidDel="008A4964">
              <w:rPr>
                <w:rFonts w:cs="Arial"/>
                <w:szCs w:val="20"/>
                <w:lang w:val="en-US"/>
              </w:rPr>
              <w:t xml:space="preserve"> </w:t>
            </w:r>
          </w:p>
        </w:tc>
        <w:tc>
          <w:tcPr>
            <w:tcW w:w="2256" w:type="dxa"/>
          </w:tcPr>
          <w:p w14:paraId="79BB242E" w14:textId="0796E7BF" w:rsidR="00056B70" w:rsidRPr="00356859" w:rsidRDefault="00056B70" w:rsidP="001073E1">
            <w:pPr>
              <w:spacing w:before="120" w:after="120"/>
              <w:jc w:val="left"/>
              <w:rPr>
                <w:rFonts w:cs="Arial"/>
              </w:rPr>
            </w:pPr>
            <w:r w:rsidRPr="00356859">
              <w:rPr>
                <w:rFonts w:cs="Arial"/>
                <w:szCs w:val="20"/>
                <w:lang w:val="en-US"/>
              </w:rPr>
              <w:t>T</w:t>
            </w:r>
            <w:r w:rsidR="001073E1" w:rsidRPr="00356859">
              <w:rPr>
                <w:rFonts w:cs="Arial"/>
                <w:szCs w:val="20"/>
                <w:lang w:val="en-US"/>
              </w:rPr>
              <w:t>5</w:t>
            </w:r>
            <w:r w:rsidRPr="00356859">
              <w:rPr>
                <w:rFonts w:cs="Arial"/>
                <w:szCs w:val="20"/>
                <w:lang w:val="en-US"/>
              </w:rPr>
              <w:t xml:space="preserve"> + 1 den</w:t>
            </w:r>
          </w:p>
        </w:tc>
      </w:tr>
    </w:tbl>
    <w:p w14:paraId="484A6345" w14:textId="77777777" w:rsidR="00B6669D" w:rsidRPr="00356859" w:rsidRDefault="00B6669D" w:rsidP="009705B6">
      <w:pPr>
        <w:rPr>
          <w:rFonts w:cs="Arial"/>
        </w:rPr>
      </w:pPr>
    </w:p>
    <w:p w14:paraId="484A6349" w14:textId="77777777" w:rsidR="006E4907" w:rsidRPr="00356859" w:rsidRDefault="006E4907" w:rsidP="00C23015">
      <w:pPr>
        <w:spacing w:line="280" w:lineRule="atLeast"/>
        <w:rPr>
          <w:rFonts w:cs="Arial"/>
        </w:rPr>
      </w:pPr>
    </w:p>
    <w:p w14:paraId="484A634C" w14:textId="456DAF03" w:rsidR="00185C7D" w:rsidRPr="00356859" w:rsidRDefault="00185C7D" w:rsidP="00C23015">
      <w:pPr>
        <w:spacing w:line="280" w:lineRule="atLeast"/>
        <w:rPr>
          <w:rFonts w:cs="Arial"/>
        </w:rPr>
      </w:pPr>
      <w:r w:rsidRPr="00356859">
        <w:rPr>
          <w:rFonts w:cs="Arial"/>
          <w:szCs w:val="20"/>
        </w:rPr>
        <w:t>Návrh harmonogramu</w:t>
      </w:r>
      <w:r w:rsidR="0070054E" w:rsidRPr="00356859">
        <w:rPr>
          <w:rFonts w:cs="Arial"/>
          <w:szCs w:val="20"/>
        </w:rPr>
        <w:t>,</w:t>
      </w:r>
      <w:r w:rsidRPr="00356859">
        <w:rPr>
          <w:rFonts w:cs="Arial"/>
          <w:szCs w:val="20"/>
        </w:rPr>
        <w:t xml:space="preserve"> </w:t>
      </w:r>
      <w:r w:rsidR="00C10958" w:rsidRPr="00356859">
        <w:rPr>
          <w:rFonts w:cs="Arial"/>
          <w:szCs w:val="20"/>
        </w:rPr>
        <w:t>plně respektu</w:t>
      </w:r>
      <w:r w:rsidRPr="00356859">
        <w:rPr>
          <w:rFonts w:cs="Arial"/>
          <w:szCs w:val="20"/>
        </w:rPr>
        <w:t xml:space="preserve">jící </w:t>
      </w:r>
      <w:r w:rsidR="00C10958" w:rsidRPr="00356859">
        <w:rPr>
          <w:rFonts w:cs="Arial"/>
          <w:szCs w:val="20"/>
        </w:rPr>
        <w:t xml:space="preserve">ve </w:t>
      </w:r>
      <w:r w:rsidRPr="00356859">
        <w:rPr>
          <w:rFonts w:cs="Arial"/>
          <w:szCs w:val="20"/>
        </w:rPr>
        <w:t xml:space="preserve">výše uvedené tabulce </w:t>
      </w:r>
      <w:r w:rsidR="0070054E" w:rsidRPr="00356859">
        <w:rPr>
          <w:rFonts w:cs="Arial"/>
          <w:szCs w:val="20"/>
        </w:rPr>
        <w:t xml:space="preserve">obsažené </w:t>
      </w:r>
      <w:r w:rsidR="00BD50F5" w:rsidRPr="00356859">
        <w:rPr>
          <w:rFonts w:cs="Arial"/>
          <w:szCs w:val="20"/>
        </w:rPr>
        <w:t>závazné požadavky zadavatele na plnění jednotlivých milníků</w:t>
      </w:r>
      <w:r w:rsidR="0031254E" w:rsidRPr="00356859">
        <w:rPr>
          <w:rFonts w:cs="Arial"/>
          <w:szCs w:val="20"/>
        </w:rPr>
        <w:t xml:space="preserve"> a dále tyto </w:t>
      </w:r>
      <w:r w:rsidR="00714849" w:rsidRPr="00356859">
        <w:rPr>
          <w:rFonts w:cs="Arial"/>
          <w:szCs w:val="20"/>
        </w:rPr>
        <w:t xml:space="preserve">milníky detailněji </w:t>
      </w:r>
      <w:r w:rsidR="0031254E" w:rsidRPr="00356859">
        <w:rPr>
          <w:rFonts w:cs="Arial"/>
          <w:szCs w:val="20"/>
        </w:rPr>
        <w:t>rozvádějící</w:t>
      </w:r>
      <w:r w:rsidR="0070054E" w:rsidRPr="00356859">
        <w:rPr>
          <w:rFonts w:cs="Arial"/>
          <w:szCs w:val="20"/>
        </w:rPr>
        <w:t>,</w:t>
      </w:r>
      <w:r w:rsidR="00BD50F5" w:rsidRPr="00356859">
        <w:rPr>
          <w:rFonts w:cs="Arial"/>
          <w:szCs w:val="20"/>
        </w:rPr>
        <w:t xml:space="preserve"> </w:t>
      </w:r>
      <w:r w:rsidRPr="00356859">
        <w:rPr>
          <w:rFonts w:cs="Arial"/>
          <w:szCs w:val="20"/>
        </w:rPr>
        <w:t xml:space="preserve">bude součástí </w:t>
      </w:r>
      <w:r w:rsidR="009F7018" w:rsidRPr="00356859">
        <w:rPr>
          <w:rFonts w:cs="Arial"/>
          <w:szCs w:val="20"/>
        </w:rPr>
        <w:t xml:space="preserve">Popisu </w:t>
      </w:r>
      <w:r w:rsidRPr="00356859">
        <w:rPr>
          <w:rFonts w:cs="Arial"/>
          <w:szCs w:val="20"/>
        </w:rPr>
        <w:t>návrhu řešení dodaného uchazečem.</w:t>
      </w:r>
    </w:p>
    <w:p w14:paraId="484A634D" w14:textId="71DF1ED8" w:rsidR="00306BBF" w:rsidRPr="00356859" w:rsidRDefault="00D760AB" w:rsidP="00BE2A63">
      <w:pPr>
        <w:pStyle w:val="Nadpis2"/>
        <w:numPr>
          <w:ilvl w:val="0"/>
          <w:numId w:val="0"/>
        </w:numPr>
        <w:shd w:val="clear" w:color="auto" w:fill="D9D9D9"/>
        <w:tabs>
          <w:tab w:val="num" w:pos="792"/>
        </w:tabs>
        <w:spacing w:before="480" w:after="120" w:line="280" w:lineRule="atLeast"/>
        <w:rPr>
          <w:color w:val="000000"/>
          <w:sz w:val="20"/>
          <w:szCs w:val="20"/>
        </w:rPr>
      </w:pPr>
      <w:r w:rsidRPr="00356859">
        <w:rPr>
          <w:color w:val="000000"/>
          <w:sz w:val="20"/>
          <w:szCs w:val="20"/>
        </w:rPr>
        <w:t xml:space="preserve">5.2 </w:t>
      </w:r>
      <w:r w:rsidR="00306BBF" w:rsidRPr="00356859">
        <w:rPr>
          <w:iCs w:val="0"/>
          <w:kern w:val="28"/>
          <w:sz w:val="20"/>
          <w:szCs w:val="20"/>
        </w:rPr>
        <w:t>Místo plnění veřejné zakázky</w:t>
      </w:r>
    </w:p>
    <w:p w14:paraId="484A634E" w14:textId="77777777" w:rsidR="00A6416A" w:rsidRPr="00356859" w:rsidRDefault="00306BBF" w:rsidP="00A6416A">
      <w:pPr>
        <w:spacing w:line="280" w:lineRule="atLeast"/>
        <w:rPr>
          <w:rFonts w:cs="Arial"/>
          <w:b/>
          <w:color w:val="000000"/>
          <w:szCs w:val="20"/>
        </w:rPr>
      </w:pPr>
      <w:r w:rsidRPr="00356859">
        <w:rPr>
          <w:rFonts w:cs="Arial"/>
          <w:szCs w:val="20"/>
        </w:rPr>
        <w:t xml:space="preserve">Místo plnění </w:t>
      </w:r>
      <w:r w:rsidR="00A6416A" w:rsidRPr="00356859">
        <w:rPr>
          <w:rFonts w:cs="Arial"/>
          <w:szCs w:val="20"/>
        </w:rPr>
        <w:t xml:space="preserve">veřejné </w:t>
      </w:r>
      <w:r w:rsidRPr="00356859">
        <w:rPr>
          <w:rFonts w:cs="Arial"/>
          <w:szCs w:val="20"/>
        </w:rPr>
        <w:t xml:space="preserve">zakázky </w:t>
      </w:r>
      <w:r w:rsidR="00A6416A" w:rsidRPr="00356859">
        <w:rPr>
          <w:rFonts w:cs="Arial"/>
          <w:szCs w:val="20"/>
        </w:rPr>
        <w:t>je</w:t>
      </w:r>
      <w:r w:rsidR="00F82EA0" w:rsidRPr="00356859">
        <w:rPr>
          <w:rFonts w:cs="Arial"/>
          <w:color w:val="000000"/>
          <w:szCs w:val="20"/>
        </w:rPr>
        <w:t xml:space="preserve"> podrobně specifikováno ve Smlouvě.</w:t>
      </w:r>
    </w:p>
    <w:p w14:paraId="484A634F" w14:textId="77777777" w:rsidR="00A749C4" w:rsidRPr="0035685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4" w:name="_Toc278564600"/>
      <w:bookmarkStart w:id="25" w:name="_Toc405896768"/>
      <w:bookmarkStart w:id="26" w:name="_Toc144700013"/>
      <w:r w:rsidRPr="00356859">
        <w:rPr>
          <w:caps/>
          <w:color w:val="FFFFFF"/>
          <w:sz w:val="20"/>
          <w:szCs w:val="20"/>
        </w:rPr>
        <w:t>POŽADAVKY NA PROKÁZÁNÍ SPLNĚNÍ KVALIFIKACE</w:t>
      </w:r>
      <w:bookmarkEnd w:id="24"/>
      <w:bookmarkEnd w:id="25"/>
    </w:p>
    <w:p w14:paraId="484A6350" w14:textId="77777777" w:rsidR="00021082" w:rsidRPr="00356859" w:rsidRDefault="00021082" w:rsidP="00021082">
      <w:pPr>
        <w:pStyle w:val="Zkladntext"/>
        <w:tabs>
          <w:tab w:val="left" w:pos="7797"/>
        </w:tabs>
        <w:spacing w:after="0" w:line="280" w:lineRule="atLeast"/>
        <w:ind w:right="-110"/>
        <w:rPr>
          <w:szCs w:val="20"/>
        </w:rPr>
      </w:pPr>
      <w:r w:rsidRPr="00356859">
        <w:rPr>
          <w:szCs w:val="20"/>
        </w:rPr>
        <w:t>Zadavatel požaduje dle § 51 odst. 1 ZVZ po uchazečích předložení dokladů a informací k prokázání splnění kvalifikace. Požadavky zadavatele na prokázání splnění kvalifikace jsou stanoveny v příloze č. 1 této zadávací dokumentace (dále jen „</w:t>
      </w:r>
      <w:r w:rsidRPr="00356859">
        <w:rPr>
          <w:b/>
          <w:szCs w:val="20"/>
        </w:rPr>
        <w:t>Kvalifikační dokumentace</w:t>
      </w:r>
      <w:r w:rsidRPr="00356859">
        <w:rPr>
          <w:szCs w:val="20"/>
        </w:rPr>
        <w:t>“).</w:t>
      </w:r>
    </w:p>
    <w:p w14:paraId="484A6351" w14:textId="77777777" w:rsidR="00A749C4" w:rsidRPr="00356859" w:rsidRDefault="00A749C4" w:rsidP="006B684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7" w:name="_Toc372138646"/>
      <w:bookmarkStart w:id="28" w:name="_Toc405896769"/>
      <w:bookmarkEnd w:id="27"/>
      <w:r w:rsidRPr="00356859">
        <w:rPr>
          <w:caps/>
          <w:color w:val="FFFFFF"/>
          <w:sz w:val="20"/>
          <w:szCs w:val="20"/>
        </w:rPr>
        <w:lastRenderedPageBreak/>
        <w:t>požadavky na Způsob zpracování nabídkové ceny</w:t>
      </w:r>
      <w:bookmarkEnd w:id="26"/>
      <w:bookmarkEnd w:id="28"/>
    </w:p>
    <w:p w14:paraId="484A6352" w14:textId="0F0D5D75" w:rsidR="00FF5394" w:rsidRPr="00356859" w:rsidRDefault="00FF5394" w:rsidP="00FF5394">
      <w:pPr>
        <w:pStyle w:val="Zkladntext"/>
        <w:spacing w:after="0" w:line="280" w:lineRule="atLeast"/>
        <w:rPr>
          <w:b/>
        </w:rPr>
      </w:pPr>
      <w:r w:rsidRPr="00356859">
        <w:t xml:space="preserve">Zadavatel požaduje, aby </w:t>
      </w:r>
      <w:r w:rsidRPr="00356859">
        <w:rPr>
          <w:b/>
        </w:rPr>
        <w:t xml:space="preserve">uchazeč kompletně vyplnil tabulky obsažené v příloze č. </w:t>
      </w:r>
      <w:r w:rsidR="00494C63" w:rsidRPr="00356859">
        <w:rPr>
          <w:b/>
        </w:rPr>
        <w:t>7</w:t>
      </w:r>
      <w:r w:rsidRPr="00356859">
        <w:rPr>
          <w:b/>
        </w:rPr>
        <w:t xml:space="preserve"> této zadávací dokumentace. </w:t>
      </w:r>
    </w:p>
    <w:p w14:paraId="484A6353" w14:textId="77777777" w:rsidR="00FF5394" w:rsidRPr="00356859" w:rsidRDefault="00FF5394" w:rsidP="00FF5394">
      <w:pPr>
        <w:pStyle w:val="Zkladntext"/>
        <w:spacing w:after="0" w:line="280" w:lineRule="atLeast"/>
        <w:rPr>
          <w:b/>
        </w:rPr>
      </w:pPr>
    </w:p>
    <w:p w14:paraId="484A6354" w14:textId="77A1337E" w:rsidR="007F686B" w:rsidRPr="00356859" w:rsidRDefault="007F686B" w:rsidP="007F686B">
      <w:pPr>
        <w:pStyle w:val="Zkladntext"/>
        <w:spacing w:after="0" w:line="280" w:lineRule="atLeast"/>
      </w:pPr>
      <w:r w:rsidRPr="00356859">
        <w:rPr>
          <w:b/>
        </w:rPr>
        <w:t xml:space="preserve">Tytéž dílčí ceny, které bude uchazeč doplňovat do předmětné tabulky, je dále (ve shodné výši jako do této tabulky) povinen doplnit do těla Smlouvy </w:t>
      </w:r>
      <w:r w:rsidRPr="00356859">
        <w:t>(</w:t>
      </w:r>
      <w:r w:rsidRPr="00356859">
        <w:rPr>
          <w:i/>
        </w:rPr>
        <w:t xml:space="preserve">pozn. pokyny k vyplnění jednotlivých dílčích cen v těle Smlouvy jsou specifikovány v příloze č. </w:t>
      </w:r>
      <w:r w:rsidR="00494C63" w:rsidRPr="00356859">
        <w:rPr>
          <w:i/>
        </w:rPr>
        <w:t>7</w:t>
      </w:r>
      <w:r w:rsidRPr="00356859">
        <w:rPr>
          <w:i/>
        </w:rPr>
        <w:t xml:space="preserve"> </w:t>
      </w:r>
      <w:r w:rsidR="00FA4253" w:rsidRPr="00356859">
        <w:rPr>
          <w:i/>
        </w:rPr>
        <w:t xml:space="preserve">této </w:t>
      </w:r>
      <w:r w:rsidRPr="00356859">
        <w:rPr>
          <w:i/>
        </w:rPr>
        <w:t>zadávací dokumentace. Zadavatel upozorňuje, že terminologie užitá v</w:t>
      </w:r>
      <w:r w:rsidR="00F42151" w:rsidRPr="00356859">
        <w:rPr>
          <w:i/>
        </w:rPr>
        <w:t xml:space="preserve"> této </w:t>
      </w:r>
      <w:r w:rsidRPr="00356859">
        <w:rPr>
          <w:i/>
        </w:rPr>
        <w:t xml:space="preserve">zadávací dokumentaci </w:t>
      </w:r>
      <w:r w:rsidR="00686010" w:rsidRPr="00356859">
        <w:rPr>
          <w:i/>
        </w:rPr>
        <w:t xml:space="preserve">nemusí plně odpovídat </w:t>
      </w:r>
      <w:r w:rsidRPr="00356859">
        <w:rPr>
          <w:i/>
        </w:rPr>
        <w:t xml:space="preserve">terminologii </w:t>
      </w:r>
      <w:r w:rsidR="0005342A" w:rsidRPr="00356859">
        <w:rPr>
          <w:i/>
        </w:rPr>
        <w:t xml:space="preserve">užité </w:t>
      </w:r>
      <w:r w:rsidRPr="00356859">
        <w:rPr>
          <w:i/>
        </w:rPr>
        <w:t>v Závazném vzoru Smlouvy</w:t>
      </w:r>
      <w:r w:rsidRPr="00356859">
        <w:t>).</w:t>
      </w:r>
      <w:r w:rsidR="009F7018" w:rsidRPr="00356859">
        <w:t xml:space="preserve"> Údaj dle posledního řádku </w:t>
      </w:r>
      <w:r w:rsidR="006D64DC" w:rsidRPr="00356859">
        <w:t xml:space="preserve">Souhrnné cenové tabulky </w:t>
      </w:r>
      <w:r w:rsidR="00E25BEF" w:rsidRPr="00356859">
        <w:t xml:space="preserve">(Tabulky č. 1) </w:t>
      </w:r>
      <w:r w:rsidR="009F7018" w:rsidRPr="00356859">
        <w:t xml:space="preserve">obsažené v příloze č. </w:t>
      </w:r>
      <w:r w:rsidR="00494C63" w:rsidRPr="00356859">
        <w:t>7</w:t>
      </w:r>
      <w:r w:rsidR="009F7018" w:rsidRPr="00356859">
        <w:t xml:space="preserve"> této zadávací dokumentace bude uchazečem vložen do k</w:t>
      </w:r>
      <w:r w:rsidR="009F7018" w:rsidRPr="00356859">
        <w:rPr>
          <w:bCs/>
          <w:szCs w:val="20"/>
        </w:rPr>
        <w:t>rycího listu jeho nabídky dle přílohy č. 3 této zadávací dokumentace.</w:t>
      </w:r>
    </w:p>
    <w:p w14:paraId="484A6355" w14:textId="77777777" w:rsidR="00021082" w:rsidRPr="00356859" w:rsidRDefault="00021082" w:rsidP="00021082">
      <w:pPr>
        <w:pStyle w:val="Zkladntext"/>
        <w:spacing w:after="0" w:line="280" w:lineRule="atLeast"/>
        <w:rPr>
          <w:szCs w:val="20"/>
        </w:rPr>
      </w:pPr>
    </w:p>
    <w:p w14:paraId="2661EA9D" w14:textId="7E414EE6" w:rsidR="006D64DC" w:rsidRPr="00356859" w:rsidRDefault="006D64DC" w:rsidP="006D64DC">
      <w:pPr>
        <w:pStyle w:val="Zkladntext"/>
        <w:spacing w:after="0" w:line="280" w:lineRule="atLeast"/>
        <w:rPr>
          <w:szCs w:val="20"/>
        </w:rPr>
      </w:pPr>
      <w:r w:rsidRPr="00356859">
        <w:rPr>
          <w:b/>
        </w:rPr>
        <w:t xml:space="preserve">Vyplněnou přílohu č. 7 této zadávací dokumentace současně učiní uchazeč součástí přílohy č. </w:t>
      </w:r>
      <w:r w:rsidR="00972DB6" w:rsidRPr="00356859">
        <w:rPr>
          <w:b/>
        </w:rPr>
        <w:t xml:space="preserve">6 </w:t>
      </w:r>
      <w:r w:rsidRPr="00356859">
        <w:rPr>
          <w:b/>
          <w:szCs w:val="20"/>
        </w:rPr>
        <w:t>Smlouvy</w:t>
      </w:r>
      <w:r w:rsidRPr="00356859">
        <w:rPr>
          <w:b/>
        </w:rPr>
        <w:t xml:space="preserve">. </w:t>
      </w:r>
    </w:p>
    <w:p w14:paraId="484A6356" w14:textId="77777777" w:rsidR="00021082" w:rsidRPr="00356859" w:rsidRDefault="00021082" w:rsidP="00021082">
      <w:pPr>
        <w:pStyle w:val="Zkladntext"/>
        <w:spacing w:line="280" w:lineRule="atLeast"/>
        <w:rPr>
          <w:szCs w:val="20"/>
        </w:rPr>
      </w:pPr>
      <w:r w:rsidRPr="00356859">
        <w:rPr>
          <w:szCs w:val="20"/>
        </w:rPr>
        <w:t xml:space="preserve">Odpovědnost za správnost stanovení sazby DPH nese </w:t>
      </w:r>
      <w:r w:rsidR="007F686B" w:rsidRPr="00356859">
        <w:rPr>
          <w:szCs w:val="20"/>
        </w:rPr>
        <w:t>uchazeč.</w:t>
      </w:r>
    </w:p>
    <w:p w14:paraId="484A6357" w14:textId="77777777" w:rsidR="00021082" w:rsidRPr="00356859" w:rsidRDefault="00021082" w:rsidP="00021082">
      <w:pPr>
        <w:pStyle w:val="Zkladntext"/>
        <w:spacing w:after="0" w:line="280" w:lineRule="atLeast"/>
        <w:rPr>
          <w:szCs w:val="20"/>
        </w:rPr>
      </w:pPr>
      <w:r w:rsidRPr="00356859">
        <w:rPr>
          <w:szCs w:val="20"/>
        </w:rPr>
        <w:t>Nabídková cena musí obsahovat veškeré náklady vzniklé v souvislosti s plněním veřejné zakázky. Součástí sjednané ceny jsou veškeré práce, služby, poplatky a náklady dodavatele nezbytné pro řádné a úplné provedení předmětu plnění včetně přiměřeného zisku, není-li zadávacími podmínkami výslovně stanoveno jinak. 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w:t>
      </w:r>
    </w:p>
    <w:p w14:paraId="484A6358" w14:textId="77777777" w:rsidR="00564740" w:rsidRPr="00356859" w:rsidRDefault="00564740" w:rsidP="00BC1643">
      <w:pPr>
        <w:pStyle w:val="Zkladntext"/>
        <w:spacing w:after="0" w:line="280" w:lineRule="atLeast"/>
        <w:rPr>
          <w:szCs w:val="20"/>
        </w:rPr>
      </w:pPr>
    </w:p>
    <w:p w14:paraId="484A6359" w14:textId="77777777" w:rsidR="00A749C4" w:rsidRPr="00356859" w:rsidRDefault="00A749C4" w:rsidP="006025F8">
      <w:pPr>
        <w:pStyle w:val="Prosttext"/>
        <w:spacing w:before="120" w:after="60" w:line="280" w:lineRule="atLeast"/>
        <w:ind w:right="-108"/>
        <w:jc w:val="both"/>
        <w:rPr>
          <w:rFonts w:ascii="Arial" w:eastAsia="MS Mincho" w:hAnsi="Arial" w:cs="Arial"/>
          <w:b/>
          <w:bCs/>
          <w:u w:val="single"/>
        </w:rPr>
      </w:pPr>
      <w:bookmarkStart w:id="29" w:name="_Toc278564602"/>
      <w:r w:rsidRPr="00356859">
        <w:rPr>
          <w:rFonts w:ascii="Arial" w:eastAsia="MS Mincho" w:hAnsi="Arial" w:cs="Arial"/>
          <w:b/>
          <w:bCs/>
          <w:u w:val="single"/>
        </w:rPr>
        <w:t>Objektivní podmínky, za nichž je možno překročit výši nabídkové ceny:</w:t>
      </w:r>
    </w:p>
    <w:p w14:paraId="484A635A" w14:textId="26EE2CBD" w:rsidR="00A749C4" w:rsidRPr="00356859" w:rsidRDefault="00564740" w:rsidP="00BC1643">
      <w:pPr>
        <w:pStyle w:val="Normln11"/>
        <w:spacing w:before="120" w:line="280" w:lineRule="atLeast"/>
        <w:ind w:right="-108"/>
        <w:jc w:val="both"/>
        <w:rPr>
          <w:rFonts w:cs="Arial"/>
          <w:sz w:val="20"/>
          <w:szCs w:val="20"/>
        </w:rPr>
      </w:pPr>
      <w:r w:rsidRPr="00356859">
        <w:rPr>
          <w:rFonts w:cs="Arial"/>
          <w:sz w:val="20"/>
          <w:szCs w:val="20"/>
        </w:rPr>
        <w:t xml:space="preserve">Nabídkovou cenu je možno překročit pouze v případě, že během realizace předmětu veřejné zakázky dojde ke změně výše sazby daně z přidané hodnoty nebo </w:t>
      </w:r>
      <w:r w:rsidR="00202564" w:rsidRPr="00356859">
        <w:rPr>
          <w:rFonts w:cs="Arial"/>
          <w:sz w:val="20"/>
          <w:szCs w:val="20"/>
        </w:rPr>
        <w:t xml:space="preserve">výše </w:t>
      </w:r>
      <w:r w:rsidRPr="00356859">
        <w:rPr>
          <w:rFonts w:cs="Arial"/>
          <w:sz w:val="20"/>
          <w:szCs w:val="20"/>
        </w:rPr>
        <w:t>zákonných poplatků, která se uplatňuje na předmět veřejné zakázky ke dni uskutečnění zdanitelného plnění</w:t>
      </w:r>
      <w:r w:rsidR="00A749C4" w:rsidRPr="00356859">
        <w:rPr>
          <w:rFonts w:cs="Arial"/>
          <w:sz w:val="20"/>
          <w:szCs w:val="20"/>
        </w:rPr>
        <w:t>.</w:t>
      </w:r>
    </w:p>
    <w:p w14:paraId="484A635B" w14:textId="77777777" w:rsidR="00A749C4" w:rsidRPr="0035685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0" w:name="_Toc405896770"/>
      <w:r w:rsidRPr="00356859">
        <w:rPr>
          <w:caps/>
          <w:color w:val="FFFFFF"/>
          <w:sz w:val="20"/>
          <w:szCs w:val="20"/>
        </w:rPr>
        <w:t>NÁVRH SMLOUVY, platební a Obchodní podmínky</w:t>
      </w:r>
      <w:bookmarkEnd w:id="30"/>
    </w:p>
    <w:bookmarkEnd w:id="29"/>
    <w:p w14:paraId="484A635C" w14:textId="525DE660" w:rsidR="00021082" w:rsidRPr="00356859" w:rsidRDefault="00021082" w:rsidP="00BC66EA">
      <w:pPr>
        <w:spacing w:line="280" w:lineRule="atLeast"/>
        <w:ind w:right="-110"/>
        <w:rPr>
          <w:rFonts w:cs="Arial"/>
          <w:szCs w:val="20"/>
        </w:rPr>
      </w:pPr>
      <w:r w:rsidRPr="00356859">
        <w:rPr>
          <w:rFonts w:cs="Arial"/>
          <w:szCs w:val="20"/>
        </w:rPr>
        <w:t xml:space="preserve">Uchazeč je povinen předložit v nabídce jediný návrh </w:t>
      </w:r>
      <w:r w:rsidR="007F686B" w:rsidRPr="00356859">
        <w:rPr>
          <w:rFonts w:cs="Arial"/>
          <w:szCs w:val="20"/>
        </w:rPr>
        <w:t>S</w:t>
      </w:r>
      <w:r w:rsidRPr="00356859">
        <w:rPr>
          <w:rFonts w:cs="Arial"/>
          <w:szCs w:val="20"/>
        </w:rPr>
        <w:t xml:space="preserve">mlouvy, a to na celý předmět plnění veřejné zakázky. K tomuto účelu </w:t>
      </w:r>
      <w:r w:rsidR="00490853" w:rsidRPr="00356859">
        <w:rPr>
          <w:rFonts w:cs="Arial"/>
          <w:szCs w:val="20"/>
        </w:rPr>
        <w:t>je povin</w:t>
      </w:r>
      <w:r w:rsidR="008B1278" w:rsidRPr="00356859">
        <w:rPr>
          <w:rFonts w:cs="Arial"/>
          <w:szCs w:val="20"/>
        </w:rPr>
        <w:t>e</w:t>
      </w:r>
      <w:r w:rsidR="00490853" w:rsidRPr="00356859">
        <w:rPr>
          <w:rFonts w:cs="Arial"/>
          <w:szCs w:val="20"/>
        </w:rPr>
        <w:t xml:space="preserve">n </w:t>
      </w:r>
      <w:r w:rsidRPr="00356859">
        <w:rPr>
          <w:rFonts w:cs="Arial"/>
          <w:szCs w:val="20"/>
        </w:rPr>
        <w:t>využ</w:t>
      </w:r>
      <w:r w:rsidR="00490853" w:rsidRPr="00356859">
        <w:rPr>
          <w:rFonts w:cs="Arial"/>
          <w:szCs w:val="20"/>
        </w:rPr>
        <w:t>ít</w:t>
      </w:r>
      <w:r w:rsidRPr="00356859">
        <w:rPr>
          <w:rFonts w:cs="Arial"/>
          <w:szCs w:val="20"/>
        </w:rPr>
        <w:t xml:space="preserve"> </w:t>
      </w:r>
      <w:r w:rsidR="007F686B" w:rsidRPr="00356859">
        <w:rPr>
          <w:rFonts w:cs="Arial"/>
          <w:szCs w:val="20"/>
        </w:rPr>
        <w:t>Z</w:t>
      </w:r>
      <w:r w:rsidRPr="00356859">
        <w:rPr>
          <w:rFonts w:cs="Arial"/>
          <w:szCs w:val="20"/>
        </w:rPr>
        <w:t xml:space="preserve">ávazný vzor </w:t>
      </w:r>
      <w:r w:rsidR="007F686B" w:rsidRPr="00356859">
        <w:rPr>
          <w:rFonts w:cs="Arial"/>
          <w:szCs w:val="20"/>
        </w:rPr>
        <w:t>S</w:t>
      </w:r>
      <w:r w:rsidRPr="00356859">
        <w:rPr>
          <w:rFonts w:cs="Arial"/>
          <w:szCs w:val="20"/>
        </w:rPr>
        <w:t>mlouvy, který tvoří přílohou č. 2 této zadávací dokumentace</w:t>
      </w:r>
      <w:r w:rsidRPr="00356859">
        <w:rPr>
          <w:rFonts w:cs="Arial"/>
        </w:rPr>
        <w:t>.</w:t>
      </w:r>
    </w:p>
    <w:p w14:paraId="484A635D" w14:textId="28F6C8F1" w:rsidR="00021082" w:rsidRPr="00356859" w:rsidRDefault="007F686B" w:rsidP="00BC66EA">
      <w:pPr>
        <w:spacing w:before="120" w:line="280" w:lineRule="atLeast"/>
        <w:ind w:right="-108"/>
        <w:rPr>
          <w:rFonts w:cs="Arial"/>
          <w:szCs w:val="20"/>
        </w:rPr>
      </w:pPr>
      <w:r w:rsidRPr="00356859">
        <w:rPr>
          <w:rFonts w:cs="Arial"/>
          <w:szCs w:val="20"/>
        </w:rPr>
        <w:t>Uchazeč není oprávněn činit změny či doplnění Závazného vzoru Smlouvy, vyjma údajů, u nichž vyplývá z jejich obsahu povinnost doplnění (označené jako „</w:t>
      </w:r>
      <w:r w:rsidRPr="00356859">
        <w:rPr>
          <w:rFonts w:cs="Arial"/>
          <w:szCs w:val="20"/>
          <w:highlight w:val="yellow"/>
        </w:rPr>
        <w:t>[DOPLNÍ UCHAZEČ]</w:t>
      </w:r>
      <w:r w:rsidRPr="00356859">
        <w:rPr>
          <w:rFonts w:cs="Arial"/>
          <w:szCs w:val="20"/>
        </w:rPr>
        <w:t xml:space="preserve">“). V případě nabídky podávané společně několika dodavateli je </w:t>
      </w:r>
      <w:r w:rsidR="00407834" w:rsidRPr="00356859">
        <w:rPr>
          <w:rFonts w:cs="Arial"/>
          <w:szCs w:val="20"/>
        </w:rPr>
        <w:t xml:space="preserve">dále </w:t>
      </w:r>
      <w:r w:rsidRPr="00356859">
        <w:rPr>
          <w:rFonts w:cs="Arial"/>
          <w:szCs w:val="20"/>
        </w:rPr>
        <w:t xml:space="preserve">uchazeč oprávněn </w:t>
      </w:r>
      <w:r w:rsidR="00B05257" w:rsidRPr="00356859">
        <w:rPr>
          <w:rFonts w:cs="Arial"/>
          <w:szCs w:val="20"/>
        </w:rPr>
        <w:t xml:space="preserve">měnit či doplnit </w:t>
      </w:r>
      <w:r w:rsidRPr="00356859">
        <w:rPr>
          <w:rFonts w:cs="Arial"/>
          <w:szCs w:val="20"/>
        </w:rPr>
        <w:t>Závazný vzor Smlouvy toliko s ohledem na tuto skutečnost. Obdobně v případě, že je uchazeč fyzickou osobou, zohlední tuto skutečnost v relevantních částech Závazného vzoru Smlouvy.</w:t>
      </w:r>
    </w:p>
    <w:p w14:paraId="484A635E" w14:textId="003BC6D1" w:rsidR="00021082" w:rsidRPr="00356859" w:rsidRDefault="00021082" w:rsidP="00BC66EA">
      <w:pPr>
        <w:spacing w:before="120" w:line="280" w:lineRule="atLeast"/>
        <w:ind w:right="-108"/>
        <w:rPr>
          <w:rFonts w:cs="Arial"/>
          <w:szCs w:val="20"/>
        </w:rPr>
      </w:pPr>
      <w:r w:rsidRPr="00356859">
        <w:rPr>
          <w:rFonts w:cs="Arial"/>
          <w:szCs w:val="20"/>
          <w:u w:val="single"/>
        </w:rPr>
        <w:t xml:space="preserve">Návrh </w:t>
      </w:r>
      <w:r w:rsidR="007F686B" w:rsidRPr="00356859">
        <w:rPr>
          <w:rFonts w:cs="Arial"/>
          <w:szCs w:val="20"/>
          <w:u w:val="single"/>
        </w:rPr>
        <w:t>S</w:t>
      </w:r>
      <w:r w:rsidRPr="00356859">
        <w:rPr>
          <w:rFonts w:cs="Arial"/>
          <w:szCs w:val="20"/>
          <w:u w:val="single"/>
        </w:rPr>
        <w:t xml:space="preserve">mlouvy musí být ze strany uchazeče podepsán osobou oprávněnou </w:t>
      </w:r>
      <w:r w:rsidR="002A67A1" w:rsidRPr="00356859">
        <w:rPr>
          <w:rFonts w:cs="Arial"/>
          <w:szCs w:val="20"/>
          <w:u w:val="single"/>
        </w:rPr>
        <w:t>zastupovat</w:t>
      </w:r>
      <w:r w:rsidRPr="00356859">
        <w:rPr>
          <w:rFonts w:cs="Arial"/>
          <w:szCs w:val="20"/>
          <w:u w:val="single"/>
        </w:rPr>
        <w:t xml:space="preserve"> uchazeče</w:t>
      </w:r>
      <w:r w:rsidRPr="00356859">
        <w:rPr>
          <w:rFonts w:cs="Arial"/>
          <w:szCs w:val="20"/>
        </w:rPr>
        <w:t xml:space="preserve"> (statutárním orgánem nebo osobou k tomu statutárním orgánem zmocněnou v souladu se způsobem </w:t>
      </w:r>
      <w:r w:rsidR="002A67A1" w:rsidRPr="00356859">
        <w:rPr>
          <w:rFonts w:cs="Arial"/>
          <w:szCs w:val="20"/>
          <w:u w:val="single"/>
        </w:rPr>
        <w:t>zastupování</w:t>
      </w:r>
      <w:r w:rsidRPr="00356859">
        <w:rPr>
          <w:rFonts w:cs="Arial"/>
          <w:szCs w:val="20"/>
        </w:rPr>
        <w:t xml:space="preserve"> uchazeče; originál či úředně ověřená kopie zmocnění musí být v takovém případě součástí návrhu </w:t>
      </w:r>
      <w:r w:rsidR="00C84B7F" w:rsidRPr="00356859">
        <w:rPr>
          <w:rFonts w:cs="Arial"/>
          <w:szCs w:val="20"/>
        </w:rPr>
        <w:t xml:space="preserve">Smlouvy </w:t>
      </w:r>
      <w:r w:rsidRPr="00356859">
        <w:rPr>
          <w:rFonts w:cs="Arial"/>
          <w:szCs w:val="20"/>
        </w:rPr>
        <w:t xml:space="preserve">uchazeče). </w:t>
      </w:r>
    </w:p>
    <w:p w14:paraId="484A635F" w14:textId="77777777" w:rsidR="00021082" w:rsidRPr="00356859" w:rsidRDefault="00021082" w:rsidP="00BC66EA">
      <w:pPr>
        <w:spacing w:before="120" w:line="280" w:lineRule="atLeast"/>
        <w:ind w:right="-108"/>
        <w:rPr>
          <w:rFonts w:cs="Arial"/>
          <w:szCs w:val="20"/>
        </w:rPr>
      </w:pPr>
      <w:r w:rsidRPr="00356859">
        <w:rPr>
          <w:rFonts w:cs="Arial"/>
          <w:szCs w:val="20"/>
        </w:rPr>
        <w:lastRenderedPageBreak/>
        <w:t>Závazné platební podmínky jsou uvedeny v </w:t>
      </w:r>
      <w:r w:rsidR="007F686B" w:rsidRPr="00356859">
        <w:rPr>
          <w:rFonts w:cs="Arial"/>
          <w:szCs w:val="20"/>
        </w:rPr>
        <w:t>Z</w:t>
      </w:r>
      <w:r w:rsidRPr="00356859">
        <w:rPr>
          <w:rFonts w:cs="Arial"/>
          <w:szCs w:val="20"/>
        </w:rPr>
        <w:t xml:space="preserve">ávazném vzoru </w:t>
      </w:r>
      <w:r w:rsidR="007F686B" w:rsidRPr="00356859">
        <w:rPr>
          <w:rFonts w:cs="Arial"/>
          <w:szCs w:val="20"/>
        </w:rPr>
        <w:t>S</w:t>
      </w:r>
      <w:r w:rsidRPr="00356859">
        <w:rPr>
          <w:rFonts w:cs="Arial"/>
          <w:szCs w:val="20"/>
        </w:rPr>
        <w:t xml:space="preserve">mlouvy, který tvoří přílohu č. 2 této zadávací dokumentace. </w:t>
      </w:r>
    </w:p>
    <w:p w14:paraId="484A6361" w14:textId="77777777" w:rsidR="00A749C4" w:rsidRPr="0035685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1" w:name="_Toc377479376"/>
      <w:bookmarkStart w:id="32" w:name="_Toc372138649"/>
      <w:bookmarkStart w:id="33" w:name="_Toc372138650"/>
      <w:bookmarkStart w:id="34" w:name="_Toc372138651"/>
      <w:bookmarkStart w:id="35" w:name="_Toc372138652"/>
      <w:bookmarkStart w:id="36" w:name="_Toc278564621"/>
      <w:bookmarkStart w:id="37" w:name="_Toc405896771"/>
      <w:bookmarkEnd w:id="31"/>
      <w:bookmarkEnd w:id="32"/>
      <w:bookmarkEnd w:id="33"/>
      <w:bookmarkEnd w:id="34"/>
      <w:bookmarkEnd w:id="35"/>
      <w:r w:rsidRPr="00356859">
        <w:rPr>
          <w:caps/>
          <w:color w:val="FFFFFF"/>
          <w:sz w:val="20"/>
          <w:szCs w:val="20"/>
        </w:rPr>
        <w:t>Jiné požadavky zadavatele na plnění veřejné zakázky</w:t>
      </w:r>
      <w:bookmarkEnd w:id="36"/>
      <w:bookmarkEnd w:id="37"/>
    </w:p>
    <w:p w14:paraId="484A6362" w14:textId="77777777" w:rsidR="00021082" w:rsidRPr="00356859" w:rsidRDefault="00021082" w:rsidP="00021082">
      <w:pPr>
        <w:pStyle w:val="NormalJustified"/>
        <w:tabs>
          <w:tab w:val="num" w:pos="1080"/>
        </w:tabs>
        <w:spacing w:before="120" w:line="280" w:lineRule="atLeast"/>
        <w:rPr>
          <w:rFonts w:ascii="Arial" w:hAnsi="Arial" w:cs="Arial"/>
          <w:b/>
          <w:bCs/>
          <w:iCs/>
          <w:sz w:val="20"/>
          <w:u w:val="single"/>
        </w:rPr>
      </w:pPr>
      <w:r w:rsidRPr="00356859">
        <w:rPr>
          <w:rFonts w:ascii="Arial" w:hAnsi="Arial" w:cs="Arial"/>
          <w:b/>
          <w:bCs/>
          <w:iCs/>
          <w:sz w:val="20"/>
          <w:u w:val="single"/>
        </w:rPr>
        <w:t>Subdodavatelský systém</w:t>
      </w:r>
    </w:p>
    <w:p w14:paraId="484A6363" w14:textId="77777777" w:rsidR="00021082" w:rsidRPr="00356859" w:rsidRDefault="00021082" w:rsidP="00C35F9F">
      <w:pPr>
        <w:pStyle w:val="NormalJustified"/>
        <w:spacing w:before="120" w:line="280" w:lineRule="atLeast"/>
        <w:rPr>
          <w:rFonts w:ascii="Arial" w:hAnsi="Arial" w:cs="Arial"/>
          <w:bCs/>
          <w:iCs/>
          <w:sz w:val="20"/>
        </w:rPr>
      </w:pPr>
      <w:r w:rsidRPr="00356859">
        <w:rPr>
          <w:rFonts w:ascii="Arial" w:hAnsi="Arial" w:cs="Arial"/>
          <w:bCs/>
          <w:iCs/>
          <w:sz w:val="20"/>
        </w:rPr>
        <w:t xml:space="preserve">V souladu s ustanovením § 44 odst. 6 ZVZ zadavatel požaduje, aby uchazeč v nabídce specifikoval části veřejné zakázky, které má v úmyslu zadat jednomu či více subdodavatelům a aby uvedl identifikační údaje (§ 17 písm. d) ZVZ) a kontaktní údaje každého subdodavatele. </w:t>
      </w:r>
    </w:p>
    <w:p w14:paraId="484A6365" w14:textId="77777777" w:rsidR="00021082" w:rsidRPr="00356859" w:rsidRDefault="00021082" w:rsidP="00C35F9F">
      <w:pPr>
        <w:pStyle w:val="NormalJustified"/>
        <w:spacing w:before="120" w:line="280" w:lineRule="atLeast"/>
        <w:rPr>
          <w:rFonts w:ascii="Arial" w:hAnsi="Arial" w:cs="Arial"/>
          <w:bCs/>
          <w:iCs/>
          <w:sz w:val="20"/>
        </w:rPr>
      </w:pPr>
      <w:r w:rsidRPr="00356859">
        <w:rPr>
          <w:rFonts w:ascii="Arial" w:hAnsi="Arial" w:cs="Arial"/>
          <w:bCs/>
          <w:iCs/>
          <w:sz w:val="20"/>
        </w:rPr>
        <w:t xml:space="preserve">Uchazeč tak učiní v příslušné příloze </w:t>
      </w:r>
      <w:r w:rsidR="007F686B" w:rsidRPr="00356859">
        <w:rPr>
          <w:rFonts w:ascii="Arial" w:hAnsi="Arial" w:cs="Arial"/>
          <w:bCs/>
          <w:iCs/>
          <w:sz w:val="20"/>
        </w:rPr>
        <w:t>Z</w:t>
      </w:r>
      <w:r w:rsidRPr="00356859">
        <w:rPr>
          <w:rFonts w:ascii="Arial" w:hAnsi="Arial" w:cs="Arial"/>
          <w:bCs/>
          <w:iCs/>
          <w:sz w:val="20"/>
        </w:rPr>
        <w:t xml:space="preserve">ávazného vzoru </w:t>
      </w:r>
      <w:r w:rsidR="007F686B" w:rsidRPr="00356859">
        <w:rPr>
          <w:rFonts w:ascii="Arial" w:hAnsi="Arial" w:cs="Arial"/>
          <w:bCs/>
          <w:iCs/>
          <w:sz w:val="20"/>
        </w:rPr>
        <w:t>S</w:t>
      </w:r>
      <w:r w:rsidRPr="00356859">
        <w:rPr>
          <w:rFonts w:ascii="Arial" w:hAnsi="Arial" w:cs="Arial"/>
          <w:bCs/>
          <w:iCs/>
          <w:sz w:val="20"/>
        </w:rPr>
        <w:t xml:space="preserve">mlouvy, v níž uvede jednotlivé subdodavatele spolu s informací, jakou </w:t>
      </w:r>
      <w:r w:rsidR="009D7A74" w:rsidRPr="00356859">
        <w:rPr>
          <w:rFonts w:ascii="Arial" w:hAnsi="Arial" w:cs="Arial"/>
          <w:bCs/>
          <w:iCs/>
          <w:sz w:val="20"/>
        </w:rPr>
        <w:t xml:space="preserve">věcně vymezenou </w:t>
      </w:r>
      <w:r w:rsidRPr="00356859">
        <w:rPr>
          <w:rFonts w:ascii="Arial" w:hAnsi="Arial" w:cs="Arial"/>
          <w:bCs/>
          <w:iCs/>
          <w:sz w:val="20"/>
        </w:rPr>
        <w:t>část této veřejné zakázky bude konkrétní subdodavatel realizovat</w:t>
      </w:r>
      <w:r w:rsidRPr="00356859">
        <w:rPr>
          <w:rFonts w:ascii="Arial" w:hAnsi="Arial" w:cs="Arial"/>
          <w:b/>
          <w:bCs/>
          <w:iCs/>
          <w:sz w:val="20"/>
        </w:rPr>
        <w:t xml:space="preserve"> </w:t>
      </w:r>
      <w:r w:rsidRPr="00356859">
        <w:rPr>
          <w:rFonts w:ascii="Arial" w:hAnsi="Arial" w:cs="Arial"/>
          <w:bCs/>
          <w:iCs/>
          <w:sz w:val="20"/>
        </w:rPr>
        <w:t>(např. uvedením druhu služeb a procentuálního (%) finančního podílu na veřejné zakázce).</w:t>
      </w:r>
    </w:p>
    <w:p w14:paraId="484A6366" w14:textId="2A7CBD93" w:rsidR="00021082" w:rsidRPr="00356859" w:rsidRDefault="00021082" w:rsidP="00C35F9F">
      <w:pPr>
        <w:pStyle w:val="NormalJustified"/>
        <w:spacing w:before="120" w:line="280" w:lineRule="atLeast"/>
        <w:rPr>
          <w:rFonts w:ascii="Arial" w:eastAsia="SimSun" w:hAnsi="Arial" w:cs="Arial"/>
          <w:sz w:val="20"/>
        </w:rPr>
      </w:pPr>
      <w:r w:rsidRPr="00356859">
        <w:rPr>
          <w:rFonts w:ascii="Arial" w:eastAsia="SimSun" w:hAnsi="Arial" w:cs="Arial"/>
          <w:sz w:val="20"/>
        </w:rPr>
        <w:t xml:space="preserve">V případě, že </w:t>
      </w:r>
      <w:r w:rsidR="009F3873" w:rsidRPr="00356859">
        <w:rPr>
          <w:rFonts w:ascii="Arial" w:eastAsia="SimSun" w:hAnsi="Arial" w:cs="Arial"/>
          <w:sz w:val="20"/>
        </w:rPr>
        <w:t xml:space="preserve">uchazeč </w:t>
      </w:r>
      <w:r w:rsidRPr="00356859">
        <w:rPr>
          <w:rFonts w:ascii="Arial" w:eastAsia="SimSun" w:hAnsi="Arial" w:cs="Arial"/>
          <w:sz w:val="20"/>
        </w:rPr>
        <w:t>nemá v úmyslu zadat určitou část veřejné zakázky jiné osobě (subdodavateli), uvede tuto skutečnost ve své nabídce (v podepsaném návrhu smlouvy, který je přílohou č. 2</w:t>
      </w:r>
      <w:r w:rsidR="00D96650" w:rsidRPr="00356859">
        <w:rPr>
          <w:rFonts w:ascii="Arial" w:eastAsia="SimSun" w:hAnsi="Arial" w:cs="Arial"/>
          <w:sz w:val="20"/>
        </w:rPr>
        <w:t xml:space="preserve"> této</w:t>
      </w:r>
      <w:r w:rsidRPr="00356859">
        <w:rPr>
          <w:rFonts w:ascii="Arial" w:eastAsia="SimSun" w:hAnsi="Arial" w:cs="Arial"/>
          <w:sz w:val="20"/>
        </w:rPr>
        <w:t xml:space="preserve"> zadávací dokumentace).</w:t>
      </w:r>
    </w:p>
    <w:p w14:paraId="484A6369" w14:textId="77777777" w:rsidR="00423C13" w:rsidRPr="00356859" w:rsidRDefault="00423C13" w:rsidP="00C35F9F">
      <w:pPr>
        <w:pStyle w:val="NormalJustified"/>
        <w:tabs>
          <w:tab w:val="num" w:pos="1080"/>
        </w:tabs>
        <w:spacing w:before="120" w:line="280" w:lineRule="atLeast"/>
        <w:rPr>
          <w:rFonts w:ascii="Arial" w:hAnsi="Arial" w:cs="Arial"/>
          <w:b/>
          <w:bCs/>
          <w:iCs/>
          <w:u w:val="single"/>
        </w:rPr>
      </w:pPr>
      <w:r w:rsidRPr="00356859">
        <w:rPr>
          <w:rFonts w:ascii="Arial" w:hAnsi="Arial" w:cs="Arial"/>
          <w:b/>
          <w:bCs/>
          <w:iCs/>
          <w:sz w:val="20"/>
          <w:u w:val="single"/>
        </w:rPr>
        <w:t>Licence</w:t>
      </w:r>
    </w:p>
    <w:p w14:paraId="484A636A" w14:textId="12BA6DDE" w:rsidR="00423C13" w:rsidRPr="00356859" w:rsidRDefault="007F686B" w:rsidP="00C35F9F">
      <w:pPr>
        <w:pStyle w:val="NormalJustified"/>
        <w:spacing w:before="120" w:line="280" w:lineRule="atLeast"/>
        <w:rPr>
          <w:rFonts w:ascii="Arial" w:eastAsia="SimSun" w:hAnsi="Arial" w:cs="Arial"/>
          <w:sz w:val="20"/>
        </w:rPr>
      </w:pPr>
      <w:r w:rsidRPr="00356859">
        <w:rPr>
          <w:rFonts w:ascii="Arial" w:eastAsia="SimSun" w:hAnsi="Arial" w:cs="Arial"/>
          <w:sz w:val="20"/>
        </w:rPr>
        <w:t xml:space="preserve">Výsledné řešení, tj. </w:t>
      </w:r>
      <w:r w:rsidR="007312CF" w:rsidRPr="00356859">
        <w:rPr>
          <w:rFonts w:ascii="Arial" w:eastAsia="SimSun" w:hAnsi="Arial" w:cs="Arial"/>
          <w:sz w:val="20"/>
        </w:rPr>
        <w:t>Systém</w:t>
      </w:r>
      <w:r w:rsidRPr="00356859">
        <w:rPr>
          <w:rFonts w:ascii="Arial" w:eastAsia="SimSun" w:hAnsi="Arial" w:cs="Arial"/>
          <w:sz w:val="20"/>
        </w:rPr>
        <w:t>, bude poskytnuto zadavateli pod takovými licenčními podmínkami, které umožní sdílení vytvořených či modifikovaných zdrojových kódů s </w:t>
      </w:r>
      <w:r w:rsidR="004556AA" w:rsidRPr="00356859">
        <w:rPr>
          <w:rFonts w:ascii="Arial" w:eastAsia="SimSun" w:hAnsi="Arial" w:cs="Arial"/>
          <w:sz w:val="20"/>
        </w:rPr>
        <w:t xml:space="preserve">určenými subjekty (zejména subjekty veřejné správy, státní podniky, rozpočtové a příspěvkové organizace zřízené státem) za účelem podílu těchto subjektů na rozvoji Systému </w:t>
      </w:r>
      <w:r w:rsidRPr="00356859">
        <w:rPr>
          <w:rFonts w:ascii="Arial" w:eastAsia="SimSun" w:hAnsi="Arial" w:cs="Arial"/>
          <w:sz w:val="20"/>
        </w:rPr>
        <w:t xml:space="preserve">(více viz příslušný článek Smlouvy). </w:t>
      </w:r>
      <w:r w:rsidR="00423C13" w:rsidRPr="00356859">
        <w:rPr>
          <w:rFonts w:ascii="Arial" w:eastAsia="SimSun" w:hAnsi="Arial" w:cs="Arial"/>
          <w:sz w:val="20"/>
        </w:rPr>
        <w:t xml:space="preserve"> </w:t>
      </w:r>
    </w:p>
    <w:p w14:paraId="484A636B" w14:textId="77777777" w:rsidR="00A749C4" w:rsidRPr="0035685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8" w:name="_Toc278564623"/>
      <w:bookmarkStart w:id="39" w:name="_Ref377477675"/>
      <w:bookmarkStart w:id="40" w:name="_Toc405896772"/>
      <w:r w:rsidRPr="00356859">
        <w:rPr>
          <w:caps/>
          <w:color w:val="FFFFFF"/>
          <w:sz w:val="20"/>
          <w:szCs w:val="20"/>
        </w:rPr>
        <w:t>Způsob hodnocení nabídek</w:t>
      </w:r>
      <w:bookmarkEnd w:id="38"/>
      <w:bookmarkEnd w:id="39"/>
      <w:bookmarkEnd w:id="40"/>
    </w:p>
    <w:p w14:paraId="484A636C" w14:textId="77777777" w:rsidR="008044CA" w:rsidRPr="00356859" w:rsidRDefault="008044CA" w:rsidP="002E6E7C">
      <w:pPr>
        <w:pStyle w:val="Zkladntext"/>
        <w:shd w:val="clear" w:color="auto" w:fill="E0E0E0"/>
        <w:spacing w:before="240" w:line="280" w:lineRule="atLeast"/>
        <w:rPr>
          <w:bCs/>
        </w:rPr>
      </w:pPr>
      <w:r w:rsidRPr="00356859">
        <w:t>Způsob hodnocení:</w:t>
      </w:r>
    </w:p>
    <w:p w14:paraId="484A636D" w14:textId="77777777" w:rsidR="00720A92" w:rsidRPr="00356859" w:rsidRDefault="00720A92" w:rsidP="002E6E7C">
      <w:pPr>
        <w:spacing w:before="120" w:line="280" w:lineRule="atLeast"/>
        <w:rPr>
          <w:rFonts w:cs="Arial"/>
          <w:szCs w:val="20"/>
        </w:rPr>
      </w:pPr>
      <w:r w:rsidRPr="00356859">
        <w:rPr>
          <w:rFonts w:cs="Arial"/>
          <w:szCs w:val="20"/>
        </w:rPr>
        <w:t xml:space="preserve">Základním </w:t>
      </w:r>
      <w:r w:rsidR="005F1393" w:rsidRPr="00356859">
        <w:rPr>
          <w:rFonts w:cs="Arial"/>
          <w:szCs w:val="20"/>
        </w:rPr>
        <w:t xml:space="preserve">hodnotícím </w:t>
      </w:r>
      <w:r w:rsidRPr="00356859">
        <w:rPr>
          <w:rFonts w:cs="Arial"/>
          <w:szCs w:val="20"/>
        </w:rPr>
        <w:t>kritériem</w:t>
      </w:r>
      <w:r w:rsidR="005F1393" w:rsidRPr="00356859">
        <w:rPr>
          <w:rFonts w:cs="Arial"/>
          <w:szCs w:val="20"/>
        </w:rPr>
        <w:t xml:space="preserve"> je</w:t>
      </w:r>
      <w:r w:rsidRPr="00356859">
        <w:rPr>
          <w:rFonts w:cs="Arial"/>
          <w:szCs w:val="20"/>
        </w:rPr>
        <w:t xml:space="preserve"> </w:t>
      </w:r>
      <w:r w:rsidR="009D7A74" w:rsidRPr="00356859">
        <w:rPr>
          <w:rFonts w:cs="Arial"/>
          <w:szCs w:val="20"/>
        </w:rPr>
        <w:t xml:space="preserve">dle § 78 odst. 1 písm. a) ZVZ </w:t>
      </w:r>
      <w:r w:rsidR="009D7A74" w:rsidRPr="00356859">
        <w:rPr>
          <w:rFonts w:cs="Arial"/>
          <w:b/>
          <w:szCs w:val="20"/>
        </w:rPr>
        <w:t>ekonomická</w:t>
      </w:r>
      <w:r w:rsidRPr="00356859">
        <w:rPr>
          <w:rFonts w:cs="Arial"/>
          <w:b/>
          <w:szCs w:val="20"/>
        </w:rPr>
        <w:t xml:space="preserve"> výhodnost nabídky</w:t>
      </w:r>
      <w:r w:rsidRPr="00356859">
        <w:rPr>
          <w:rFonts w:cs="Arial"/>
          <w:szCs w:val="20"/>
        </w:rPr>
        <w:t xml:space="preserve">. </w:t>
      </w:r>
    </w:p>
    <w:p w14:paraId="484A636E" w14:textId="77777777" w:rsidR="00321C79" w:rsidRPr="00356859" w:rsidRDefault="00321C79" w:rsidP="00321C79">
      <w:pPr>
        <w:spacing w:before="120" w:line="280" w:lineRule="atLeast"/>
        <w:rPr>
          <w:rFonts w:cs="Arial"/>
          <w:szCs w:val="20"/>
        </w:rPr>
      </w:pPr>
      <w:r w:rsidRPr="00356859">
        <w:rPr>
          <w:rFonts w:cs="Arial"/>
          <w:szCs w:val="20"/>
        </w:rPr>
        <w:t xml:space="preserve">Hodnocení nabídek bude provedeno v souladu s </w:t>
      </w:r>
      <w:proofErr w:type="spellStart"/>
      <w:r w:rsidRPr="00356859">
        <w:rPr>
          <w:rFonts w:cs="Arial"/>
          <w:szCs w:val="20"/>
        </w:rPr>
        <w:t>ust</w:t>
      </w:r>
      <w:proofErr w:type="spellEnd"/>
      <w:r w:rsidRPr="00356859">
        <w:rPr>
          <w:rFonts w:cs="Arial"/>
          <w:szCs w:val="20"/>
        </w:rPr>
        <w:t>. § 78 a § 79 ZVZ, a to s využitím bodovací metody dle níže uvedených dílčích hodnotících kritérií.</w:t>
      </w:r>
    </w:p>
    <w:p w14:paraId="484A636F" w14:textId="77777777" w:rsidR="00720A92" w:rsidRPr="00356859" w:rsidRDefault="00720A92" w:rsidP="00BC66EA">
      <w:pPr>
        <w:spacing w:before="120" w:line="280" w:lineRule="atLeast"/>
        <w:rPr>
          <w:rFonts w:cs="Arial"/>
          <w:szCs w:val="20"/>
        </w:rPr>
      </w:pPr>
      <w:r w:rsidRPr="00356859">
        <w:rPr>
          <w:rFonts w:cs="Arial"/>
          <w:szCs w:val="20"/>
        </w:rPr>
        <w:t xml:space="preserve">Pro hodnocení nabídek použije hodnotící komise bodovou stupnici v rozsahu 0 až 100 bodů. Každé jednotlivé nabídce bude dle dílčího kritéria přidělena bodová hodnota, která bude odrážet úspěšnost předmětné nabídky v rámci dílčího kritéria. </w:t>
      </w:r>
    </w:p>
    <w:p w14:paraId="31D12507" w14:textId="77777777" w:rsidR="00C35F9F" w:rsidRPr="00356859" w:rsidRDefault="00C35F9F" w:rsidP="00BC66EA">
      <w:pPr>
        <w:spacing w:before="120" w:line="280" w:lineRule="atLeast"/>
        <w:rPr>
          <w:rFonts w:cs="Arial"/>
          <w:szCs w:val="20"/>
        </w:rPr>
      </w:pPr>
    </w:p>
    <w:tbl>
      <w:tblPr>
        <w:tblW w:w="936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2"/>
        <w:gridCol w:w="7654"/>
        <w:gridCol w:w="1134"/>
      </w:tblGrid>
      <w:tr w:rsidR="00425428" w:rsidRPr="00356859" w14:paraId="484A6373" w14:textId="77777777" w:rsidTr="00B32EAF">
        <w:tc>
          <w:tcPr>
            <w:tcW w:w="8226" w:type="dxa"/>
            <w:gridSpan w:val="2"/>
            <w:tcBorders>
              <w:top w:val="single" w:sz="4" w:space="0" w:color="000000"/>
              <w:left w:val="single" w:sz="4" w:space="0" w:color="000000"/>
              <w:bottom w:val="single" w:sz="4" w:space="0" w:color="000000"/>
              <w:right w:val="single" w:sz="4" w:space="0" w:color="000000"/>
            </w:tcBorders>
            <w:shd w:val="clear" w:color="auto" w:fill="FFFF66"/>
            <w:vAlign w:val="center"/>
          </w:tcPr>
          <w:p w14:paraId="484A6371" w14:textId="77777777" w:rsidR="00425428" w:rsidRPr="00356859" w:rsidRDefault="00425428" w:rsidP="007A49D8">
            <w:pPr>
              <w:spacing w:before="120" w:after="120"/>
              <w:jc w:val="center"/>
              <w:rPr>
                <w:rFonts w:cs="Arial"/>
                <w:b/>
              </w:rPr>
            </w:pPr>
            <w:r w:rsidRPr="00356859">
              <w:rPr>
                <w:rFonts w:cs="Arial"/>
                <w:b/>
              </w:rPr>
              <w:t>Dílčí hodnotící kritéria</w:t>
            </w:r>
          </w:p>
        </w:tc>
        <w:tc>
          <w:tcPr>
            <w:tcW w:w="1134" w:type="dxa"/>
            <w:tcBorders>
              <w:top w:val="single" w:sz="4" w:space="0" w:color="000000"/>
              <w:left w:val="single" w:sz="4" w:space="0" w:color="000000"/>
              <w:bottom w:val="single" w:sz="4" w:space="0" w:color="000000"/>
              <w:right w:val="single" w:sz="4" w:space="0" w:color="000000"/>
            </w:tcBorders>
            <w:shd w:val="clear" w:color="auto" w:fill="FFFF66"/>
          </w:tcPr>
          <w:p w14:paraId="484A6372" w14:textId="77777777" w:rsidR="00425428" w:rsidRPr="00356859" w:rsidRDefault="00425428" w:rsidP="007A49D8">
            <w:pPr>
              <w:spacing w:before="120" w:after="120"/>
              <w:jc w:val="center"/>
              <w:rPr>
                <w:rFonts w:cs="Arial"/>
                <w:b/>
              </w:rPr>
            </w:pPr>
            <w:r w:rsidRPr="00356859">
              <w:rPr>
                <w:rFonts w:cs="Arial"/>
                <w:b/>
              </w:rPr>
              <w:t>Váha</w:t>
            </w:r>
          </w:p>
        </w:tc>
      </w:tr>
      <w:tr w:rsidR="004468A6" w:rsidRPr="00356859" w14:paraId="484A6376" w14:textId="77777777" w:rsidTr="00B32EAF">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484A6374" w14:textId="77777777" w:rsidR="004468A6" w:rsidRPr="00356859" w:rsidRDefault="004468A6" w:rsidP="000602FB">
            <w:pPr>
              <w:numPr>
                <w:ilvl w:val="0"/>
                <w:numId w:val="8"/>
              </w:numPr>
              <w:tabs>
                <w:tab w:val="left" w:pos="464"/>
              </w:tabs>
              <w:spacing w:before="60" w:after="60"/>
              <w:jc w:val="left"/>
              <w:rPr>
                <w:rFonts w:cs="Arial"/>
                <w:b/>
              </w:rPr>
            </w:pPr>
            <w:r w:rsidRPr="00356859">
              <w:rPr>
                <w:rFonts w:cs="Arial"/>
                <w:b/>
              </w:rPr>
              <w:t>Celková výše nabídkové ceny v Kč 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5" w14:textId="7E87477D" w:rsidR="004468A6" w:rsidRPr="00356859" w:rsidRDefault="003D1F40" w:rsidP="00A80836">
            <w:pPr>
              <w:spacing w:before="60" w:after="60"/>
              <w:rPr>
                <w:rFonts w:cs="Arial"/>
                <w:b/>
              </w:rPr>
            </w:pPr>
            <w:r w:rsidRPr="00356859">
              <w:rPr>
                <w:rFonts w:cs="Arial"/>
                <w:b/>
              </w:rPr>
              <w:t>6</w:t>
            </w:r>
            <w:r w:rsidR="00E65D54" w:rsidRPr="00356859">
              <w:rPr>
                <w:rFonts w:cs="Arial"/>
                <w:b/>
              </w:rPr>
              <w:t>0</w:t>
            </w:r>
            <w:r w:rsidR="00A80836" w:rsidRPr="00356859">
              <w:rPr>
                <w:rFonts w:cs="Arial"/>
                <w:b/>
              </w:rPr>
              <w:t>%</w:t>
            </w:r>
          </w:p>
        </w:tc>
      </w:tr>
      <w:tr w:rsidR="000B591A" w:rsidRPr="00356859" w14:paraId="3021C49C" w14:textId="77777777" w:rsidTr="00AE3C62">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3B241D8B" w14:textId="3CCC1FFF" w:rsidR="000B591A" w:rsidRPr="00356859" w:rsidRDefault="00AE3C62" w:rsidP="000602FB">
            <w:pPr>
              <w:pStyle w:val="Odstavecseseznamem"/>
              <w:numPr>
                <w:ilvl w:val="0"/>
                <w:numId w:val="8"/>
              </w:numPr>
              <w:tabs>
                <w:tab w:val="left" w:pos="464"/>
              </w:tabs>
              <w:spacing w:before="60" w:after="60"/>
              <w:jc w:val="left"/>
              <w:rPr>
                <w:rFonts w:cs="Arial"/>
                <w:b/>
                <w:sz w:val="24"/>
              </w:rPr>
            </w:pPr>
            <w:r w:rsidRPr="00356859">
              <w:rPr>
                <w:rFonts w:cs="Arial"/>
                <w:b/>
              </w:rPr>
              <w:t xml:space="preserve">Uživatelská přívětivost </w:t>
            </w:r>
            <w:r w:rsidR="003C43BC" w:rsidRPr="00356859">
              <w:rPr>
                <w:rFonts w:cs="Arial"/>
                <w:b/>
              </w:rPr>
              <w:t xml:space="preserve">nabídkového </w:t>
            </w:r>
            <w:r w:rsidR="00936B53" w:rsidRPr="00356859">
              <w:rPr>
                <w:rFonts w:cs="Arial"/>
                <w:b/>
              </w:rPr>
              <w:t>prototypu</w:t>
            </w:r>
          </w:p>
        </w:tc>
        <w:tc>
          <w:tcPr>
            <w:tcW w:w="1134" w:type="dxa"/>
            <w:tcBorders>
              <w:top w:val="single" w:sz="4" w:space="0" w:color="000000"/>
              <w:left w:val="single" w:sz="4" w:space="0" w:color="000000"/>
              <w:bottom w:val="single" w:sz="4" w:space="0" w:color="000000"/>
              <w:right w:val="single" w:sz="4" w:space="0" w:color="000000"/>
            </w:tcBorders>
            <w:vAlign w:val="center"/>
          </w:tcPr>
          <w:p w14:paraId="738E2B58" w14:textId="1DE123BF" w:rsidR="000B591A" w:rsidRPr="00356859" w:rsidRDefault="003D1F40" w:rsidP="00AE73F7">
            <w:pPr>
              <w:spacing w:before="60" w:after="60"/>
              <w:rPr>
                <w:rFonts w:cs="Arial"/>
                <w:b/>
              </w:rPr>
            </w:pPr>
            <w:r w:rsidRPr="00356859">
              <w:rPr>
                <w:rFonts w:cs="Arial"/>
                <w:b/>
              </w:rPr>
              <w:t>25</w:t>
            </w:r>
            <w:r w:rsidR="000B591A" w:rsidRPr="00356859">
              <w:rPr>
                <w:rFonts w:cs="Arial"/>
                <w:b/>
              </w:rPr>
              <w:t xml:space="preserve"> %</w:t>
            </w:r>
          </w:p>
        </w:tc>
      </w:tr>
      <w:tr w:rsidR="000B591A" w:rsidRPr="00356859" w14:paraId="7B328697" w14:textId="77777777" w:rsidTr="00AE3C62">
        <w:tc>
          <w:tcPr>
            <w:tcW w:w="572" w:type="dxa"/>
            <w:tcBorders>
              <w:top w:val="single" w:sz="4" w:space="0" w:color="000000"/>
              <w:left w:val="single" w:sz="4" w:space="0" w:color="000000"/>
              <w:bottom w:val="single" w:sz="4" w:space="0" w:color="000000"/>
              <w:right w:val="single" w:sz="4" w:space="0" w:color="auto"/>
            </w:tcBorders>
            <w:vAlign w:val="center"/>
          </w:tcPr>
          <w:p w14:paraId="1A804EE5" w14:textId="77777777" w:rsidR="000B591A" w:rsidRPr="00356859" w:rsidRDefault="000B591A" w:rsidP="00AE3C62">
            <w:pPr>
              <w:spacing w:before="60" w:after="60"/>
              <w:rPr>
                <w:rFonts w:cs="Arial"/>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75F5FD6" w14:textId="2FB98BC4" w:rsidR="000B591A" w:rsidRPr="00356859" w:rsidDel="00897A60" w:rsidRDefault="000B591A" w:rsidP="00AE3C62">
            <w:pPr>
              <w:spacing w:before="60" w:after="60"/>
              <w:rPr>
                <w:rFonts w:cs="Arial"/>
              </w:rPr>
            </w:pPr>
            <w:r w:rsidRPr="00356859">
              <w:rPr>
                <w:rFonts w:cs="Arial"/>
              </w:rPr>
              <w:t xml:space="preserve">B1. </w:t>
            </w:r>
            <w:proofErr w:type="spellStart"/>
            <w:r w:rsidRPr="00356859">
              <w:rPr>
                <w:rFonts w:cs="Arial"/>
              </w:rPr>
              <w:t>Intitu</w:t>
            </w:r>
            <w:r w:rsidR="001632E9" w:rsidRPr="00356859">
              <w:rPr>
                <w:rFonts w:cs="Arial"/>
              </w:rPr>
              <w:t>i</w:t>
            </w:r>
            <w:r w:rsidRPr="00356859">
              <w:rPr>
                <w:rFonts w:cs="Arial"/>
              </w:rPr>
              <w:t>tivnost</w:t>
            </w:r>
            <w:proofErr w:type="spellEnd"/>
            <w:r w:rsidRPr="00356859">
              <w:rPr>
                <w:rFonts w:cs="Arial"/>
              </w:rPr>
              <w:t xml:space="preserve"> ovládání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30EC7ADF" w14:textId="1811DBAF" w:rsidR="000B591A" w:rsidRPr="00356859" w:rsidRDefault="003C43BC" w:rsidP="00AE3C62">
            <w:pPr>
              <w:spacing w:before="60" w:after="60"/>
              <w:rPr>
                <w:rFonts w:cs="Arial"/>
              </w:rPr>
            </w:pPr>
            <w:r w:rsidRPr="00356859">
              <w:rPr>
                <w:rFonts w:cs="Arial"/>
              </w:rPr>
              <w:t xml:space="preserve">80 </w:t>
            </w:r>
            <w:r w:rsidR="000B591A" w:rsidRPr="00356859">
              <w:rPr>
                <w:rFonts w:cs="Arial"/>
              </w:rPr>
              <w:t>%</w:t>
            </w:r>
          </w:p>
        </w:tc>
      </w:tr>
      <w:tr w:rsidR="000B591A" w:rsidRPr="00356859" w14:paraId="4443898D" w14:textId="77777777" w:rsidTr="00AE3C62">
        <w:tc>
          <w:tcPr>
            <w:tcW w:w="572" w:type="dxa"/>
            <w:tcBorders>
              <w:top w:val="single" w:sz="4" w:space="0" w:color="000000"/>
              <w:left w:val="single" w:sz="4" w:space="0" w:color="000000"/>
              <w:bottom w:val="single" w:sz="4" w:space="0" w:color="000000"/>
              <w:right w:val="single" w:sz="4" w:space="0" w:color="auto"/>
            </w:tcBorders>
            <w:vAlign w:val="center"/>
          </w:tcPr>
          <w:p w14:paraId="18C34E55" w14:textId="77777777" w:rsidR="000B591A" w:rsidRPr="00356859" w:rsidRDefault="000B591A" w:rsidP="00AE3C62">
            <w:pPr>
              <w:spacing w:before="60" w:after="60"/>
              <w:rPr>
                <w:rFonts w:cs="Arial"/>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17A0D964" w14:textId="00A4BC2F" w:rsidR="000B591A" w:rsidRPr="00356859" w:rsidRDefault="000B591A" w:rsidP="00AE3C62">
            <w:pPr>
              <w:spacing w:before="60" w:after="60"/>
              <w:rPr>
                <w:rFonts w:cs="Arial"/>
              </w:rPr>
            </w:pPr>
            <w:r w:rsidRPr="00356859">
              <w:rPr>
                <w:rFonts w:cs="Arial"/>
              </w:rPr>
              <w:t>B</w:t>
            </w:r>
            <w:r w:rsidR="00A66C94" w:rsidRPr="00356859">
              <w:rPr>
                <w:rFonts w:cs="Arial"/>
              </w:rPr>
              <w:t>2</w:t>
            </w:r>
            <w:r w:rsidRPr="00356859">
              <w:rPr>
                <w:rFonts w:cs="Arial"/>
              </w:rPr>
              <w:t>. Kvalita obsahu a uživatelský komfort používání nápovědy</w:t>
            </w:r>
          </w:p>
        </w:tc>
        <w:tc>
          <w:tcPr>
            <w:tcW w:w="1134" w:type="dxa"/>
            <w:tcBorders>
              <w:top w:val="single" w:sz="4" w:space="0" w:color="000000"/>
              <w:left w:val="single" w:sz="4" w:space="0" w:color="000000"/>
              <w:bottom w:val="single" w:sz="4" w:space="0" w:color="000000"/>
              <w:right w:val="single" w:sz="4" w:space="0" w:color="000000"/>
            </w:tcBorders>
            <w:vAlign w:val="center"/>
          </w:tcPr>
          <w:p w14:paraId="10C081E3" w14:textId="3BD7F095" w:rsidR="000B591A" w:rsidRPr="00356859" w:rsidRDefault="003C43BC" w:rsidP="00AE3C62">
            <w:pPr>
              <w:spacing w:before="60" w:after="60"/>
              <w:rPr>
                <w:rFonts w:cs="Arial"/>
              </w:rPr>
            </w:pPr>
            <w:r w:rsidRPr="00356859">
              <w:rPr>
                <w:rFonts w:cs="Arial"/>
              </w:rPr>
              <w:t xml:space="preserve">20 </w:t>
            </w:r>
            <w:r w:rsidR="000B591A" w:rsidRPr="00356859">
              <w:rPr>
                <w:rFonts w:cs="Arial"/>
              </w:rPr>
              <w:t>%</w:t>
            </w:r>
          </w:p>
        </w:tc>
      </w:tr>
      <w:tr w:rsidR="004468A6" w:rsidRPr="00356859" w14:paraId="484A6379" w14:textId="77777777" w:rsidTr="00B32EAF">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484A6377" w14:textId="3892069E" w:rsidR="004468A6" w:rsidRPr="00356859" w:rsidRDefault="00AE3C62" w:rsidP="000602FB">
            <w:pPr>
              <w:numPr>
                <w:ilvl w:val="0"/>
                <w:numId w:val="8"/>
              </w:numPr>
              <w:tabs>
                <w:tab w:val="left" w:pos="464"/>
              </w:tabs>
              <w:spacing w:before="60" w:after="60"/>
              <w:jc w:val="left"/>
              <w:rPr>
                <w:rFonts w:cs="Arial"/>
                <w:b/>
                <w:sz w:val="24"/>
              </w:rPr>
            </w:pPr>
            <w:r w:rsidRPr="00356859">
              <w:rPr>
                <w:rFonts w:cs="Arial"/>
                <w:b/>
              </w:rPr>
              <w:t>Architektura a návrh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8" w14:textId="6F15305C" w:rsidR="004468A6" w:rsidRPr="00356859" w:rsidRDefault="003D1F40" w:rsidP="00AE73F7">
            <w:pPr>
              <w:spacing w:before="60" w:after="60"/>
              <w:rPr>
                <w:rFonts w:cs="Arial"/>
                <w:b/>
              </w:rPr>
            </w:pPr>
            <w:r w:rsidRPr="00356859">
              <w:rPr>
                <w:rFonts w:cs="Arial"/>
                <w:b/>
              </w:rPr>
              <w:t>15</w:t>
            </w:r>
            <w:r w:rsidR="00E65D54" w:rsidRPr="00356859">
              <w:rPr>
                <w:rFonts w:cs="Arial"/>
                <w:b/>
              </w:rPr>
              <w:t xml:space="preserve"> </w:t>
            </w:r>
            <w:r w:rsidR="004468A6" w:rsidRPr="00356859">
              <w:rPr>
                <w:rFonts w:cs="Arial"/>
                <w:b/>
              </w:rPr>
              <w:t>%</w:t>
            </w:r>
          </w:p>
        </w:tc>
      </w:tr>
    </w:tbl>
    <w:p w14:paraId="484A6396" w14:textId="66354D2F" w:rsidR="00720A92" w:rsidRPr="00356859" w:rsidRDefault="00720A92" w:rsidP="001D0186">
      <w:pPr>
        <w:pStyle w:val="Zkladntext3"/>
        <w:spacing w:before="120" w:line="280" w:lineRule="atLeast"/>
        <w:rPr>
          <w:color w:val="auto"/>
          <w:szCs w:val="20"/>
        </w:rPr>
      </w:pPr>
      <w:r w:rsidRPr="00356859">
        <w:rPr>
          <w:color w:val="auto"/>
          <w:szCs w:val="20"/>
        </w:rPr>
        <w:lastRenderedPageBreak/>
        <w:t xml:space="preserve">Uchazeč není oprávněn podmínit jím navrhované podmínky, které jsou předmětem hodnocení, další podmínkou. Podmínění nebo uvedení několika rozdílných hodnot, které jsou předmětem hodnocení, je důvodem pro vyřazení nabídky a vyloučení </w:t>
      </w:r>
      <w:r w:rsidR="00C93A25" w:rsidRPr="00356859">
        <w:rPr>
          <w:color w:val="auto"/>
          <w:szCs w:val="20"/>
        </w:rPr>
        <w:t xml:space="preserve">uchazeče </w:t>
      </w:r>
      <w:r w:rsidRPr="00356859">
        <w:rPr>
          <w:color w:val="auto"/>
          <w:szCs w:val="20"/>
        </w:rPr>
        <w:t>ze zadávacího řízení.</w:t>
      </w:r>
    </w:p>
    <w:p w14:paraId="484A6397" w14:textId="6C130F07" w:rsidR="00C86829" w:rsidRPr="00356859" w:rsidRDefault="00C93A25" w:rsidP="00C86829">
      <w:pPr>
        <w:pStyle w:val="Zkladntext3"/>
        <w:spacing w:before="120" w:line="280" w:lineRule="atLeast"/>
        <w:rPr>
          <w:color w:val="auto"/>
          <w:szCs w:val="20"/>
        </w:rPr>
      </w:pPr>
      <w:r w:rsidRPr="00356859">
        <w:rPr>
          <w:color w:val="auto"/>
          <w:szCs w:val="20"/>
        </w:rPr>
        <w:t xml:space="preserve">Podrobné informace k architektuře a návrhu řešení budou obsaženy v dokumentu </w:t>
      </w:r>
      <w:r w:rsidR="00C86829" w:rsidRPr="00356859">
        <w:rPr>
          <w:color w:val="auto"/>
          <w:szCs w:val="20"/>
        </w:rPr>
        <w:t>Popis návrhu řešení</w:t>
      </w:r>
      <w:r w:rsidRPr="00356859">
        <w:rPr>
          <w:color w:val="auto"/>
          <w:szCs w:val="20"/>
        </w:rPr>
        <w:t>, přičemž tyto informace</w:t>
      </w:r>
      <w:r w:rsidR="00C86829" w:rsidRPr="00356859">
        <w:rPr>
          <w:color w:val="auto"/>
          <w:szCs w:val="20"/>
        </w:rPr>
        <w:t xml:space="preserve"> musí být konkrétní a přiměřeně </w:t>
      </w:r>
      <w:r w:rsidRPr="00356859">
        <w:rPr>
          <w:color w:val="auto"/>
          <w:szCs w:val="20"/>
        </w:rPr>
        <w:t xml:space="preserve">obsáhlé </w:t>
      </w:r>
      <w:r w:rsidR="00C86829" w:rsidRPr="00356859">
        <w:rPr>
          <w:color w:val="auto"/>
          <w:szCs w:val="20"/>
        </w:rPr>
        <w:t xml:space="preserve">tak, aby z </w:t>
      </w:r>
      <w:r w:rsidRPr="00356859">
        <w:rPr>
          <w:color w:val="auto"/>
          <w:szCs w:val="20"/>
        </w:rPr>
        <w:t xml:space="preserve">nich </w:t>
      </w:r>
      <w:r w:rsidR="00C86829" w:rsidRPr="00356859">
        <w:rPr>
          <w:color w:val="auto"/>
          <w:szCs w:val="20"/>
        </w:rPr>
        <w:t xml:space="preserve">jednoznačně vyplývaly skutečnosti, které umožní posoudit kvalitu nabízeného plnění z výše uvedených hledisek. Z </w:t>
      </w:r>
      <w:r w:rsidRPr="00356859">
        <w:rPr>
          <w:color w:val="auto"/>
          <w:szCs w:val="20"/>
        </w:rPr>
        <w:t xml:space="preserve">Popisu návrhu řešení </w:t>
      </w:r>
      <w:r w:rsidR="00C86829" w:rsidRPr="00356859">
        <w:rPr>
          <w:color w:val="auto"/>
          <w:szCs w:val="20"/>
        </w:rPr>
        <w:t>musí vyplývat dodržení podmínek a požadavků zadavatele uvedených v této zadávací dokumentaci a jejích přílohách.</w:t>
      </w:r>
    </w:p>
    <w:p w14:paraId="484A6398" w14:textId="32348272" w:rsidR="00C86829" w:rsidRPr="00356859" w:rsidRDefault="00C86829" w:rsidP="00C86829">
      <w:pPr>
        <w:pStyle w:val="Zkladntext3"/>
        <w:spacing w:before="120" w:line="280" w:lineRule="atLeast"/>
        <w:rPr>
          <w:color w:val="auto"/>
          <w:szCs w:val="20"/>
        </w:rPr>
      </w:pPr>
      <w:r w:rsidRPr="00356859">
        <w:rPr>
          <w:color w:val="auto"/>
          <w:szCs w:val="20"/>
        </w:rPr>
        <w:t xml:space="preserve">Údaje, které uchazeč nabídne pro účely hodnocení nabídek, jsou pro uchazeče závazné i z hlediska následného plnění </w:t>
      </w:r>
      <w:r w:rsidR="00EE2A2D" w:rsidRPr="00356859">
        <w:rPr>
          <w:color w:val="auto"/>
          <w:szCs w:val="20"/>
        </w:rPr>
        <w:t>S</w:t>
      </w:r>
      <w:r w:rsidRPr="00356859">
        <w:rPr>
          <w:color w:val="auto"/>
          <w:szCs w:val="20"/>
        </w:rPr>
        <w:t xml:space="preserve">mlouvy. </w:t>
      </w:r>
      <w:r w:rsidR="00A16F1C" w:rsidRPr="00356859">
        <w:rPr>
          <w:color w:val="auto"/>
          <w:szCs w:val="20"/>
        </w:rPr>
        <w:t>Popis návrhu řešení bude</w:t>
      </w:r>
      <w:r w:rsidR="00B57880" w:rsidRPr="00356859">
        <w:rPr>
          <w:color w:val="auto"/>
          <w:szCs w:val="20"/>
        </w:rPr>
        <w:t xml:space="preserve"> </w:t>
      </w:r>
      <w:r w:rsidR="007A2F72" w:rsidRPr="00356859">
        <w:rPr>
          <w:color w:val="auto"/>
          <w:szCs w:val="20"/>
        </w:rPr>
        <w:t xml:space="preserve">součástí přílohy č. 2 Smlouvy jako </w:t>
      </w:r>
      <w:r w:rsidR="00B57880" w:rsidRPr="00356859">
        <w:rPr>
          <w:color w:val="auto"/>
          <w:szCs w:val="20"/>
        </w:rPr>
        <w:t>„</w:t>
      </w:r>
      <w:r w:rsidR="007A2F72" w:rsidRPr="00356859">
        <w:rPr>
          <w:color w:val="auto"/>
          <w:szCs w:val="20"/>
        </w:rPr>
        <w:t>Technická specifikace“.</w:t>
      </w:r>
    </w:p>
    <w:p w14:paraId="484A6399" w14:textId="77777777" w:rsidR="00EC612D" w:rsidRPr="00356859" w:rsidRDefault="00EC612D" w:rsidP="00EC612D">
      <w:pPr>
        <w:pStyle w:val="Zkladntext3"/>
        <w:spacing w:line="280" w:lineRule="atLeast"/>
        <w:rPr>
          <w:color w:val="auto"/>
          <w:szCs w:val="20"/>
        </w:rPr>
      </w:pPr>
    </w:p>
    <w:p w14:paraId="554261DC" w14:textId="77777777" w:rsidR="004F2C7E" w:rsidRPr="00356859" w:rsidRDefault="004F2C7E" w:rsidP="00EC612D">
      <w:pPr>
        <w:pStyle w:val="Zkladntext3"/>
        <w:spacing w:line="280" w:lineRule="atLeast"/>
        <w:rPr>
          <w:color w:val="auto"/>
          <w:szCs w:val="20"/>
        </w:rPr>
      </w:pPr>
    </w:p>
    <w:p w14:paraId="484A639A" w14:textId="77777777" w:rsidR="00192517" w:rsidRPr="00356859" w:rsidRDefault="00192517" w:rsidP="00EC612D">
      <w:pPr>
        <w:spacing w:after="120" w:line="280" w:lineRule="atLeast"/>
        <w:rPr>
          <w:rFonts w:cs="Arial"/>
          <w:b/>
          <w:szCs w:val="20"/>
        </w:rPr>
      </w:pPr>
      <w:r w:rsidRPr="00356859">
        <w:rPr>
          <w:rFonts w:cs="Arial"/>
          <w:b/>
          <w:szCs w:val="20"/>
        </w:rPr>
        <w:t>A) Celková výše nabídkové ceny v Kč bez DPH:</w:t>
      </w:r>
    </w:p>
    <w:p w14:paraId="484A639B" w14:textId="1A371552" w:rsidR="009A7D0F" w:rsidRPr="00356859" w:rsidRDefault="005F1393" w:rsidP="00FE24C1">
      <w:pPr>
        <w:spacing w:after="200" w:line="276" w:lineRule="auto"/>
        <w:rPr>
          <w:rFonts w:cs="Arial"/>
          <w:szCs w:val="20"/>
        </w:rPr>
      </w:pPr>
      <w:r w:rsidRPr="00356859">
        <w:rPr>
          <w:rFonts w:cs="Arial"/>
          <w:szCs w:val="20"/>
        </w:rPr>
        <w:t>Toto dílčí hodnotící kritérium představuje kvantitativní kritérium, u něhož jsou výhodnější nižší hodnoty před vyššími.</w:t>
      </w:r>
    </w:p>
    <w:p w14:paraId="484A639C" w14:textId="786FA385" w:rsidR="009A7D0F" w:rsidRPr="00356859" w:rsidRDefault="007F686B" w:rsidP="00FE24C1">
      <w:pPr>
        <w:spacing w:after="200" w:line="276" w:lineRule="auto"/>
        <w:rPr>
          <w:rFonts w:cs="Arial"/>
          <w:szCs w:val="20"/>
        </w:rPr>
      </w:pPr>
      <w:r w:rsidRPr="00356859">
        <w:rPr>
          <w:rFonts w:cs="Arial"/>
          <w:szCs w:val="20"/>
        </w:rPr>
        <w:t xml:space="preserve">Předmětem hodnocení dle dílčího hodnotícího kritéria A je celková cena v Kč bez DPH za všechny položky dle struktury nabídkové ceny dle kapitoly </w:t>
      </w:r>
      <w:r w:rsidR="00865EB5" w:rsidRPr="00356859">
        <w:rPr>
          <w:rFonts w:cs="Arial"/>
          <w:szCs w:val="20"/>
        </w:rPr>
        <w:t>7</w:t>
      </w:r>
      <w:r w:rsidRPr="00356859">
        <w:rPr>
          <w:rFonts w:cs="Arial"/>
          <w:szCs w:val="20"/>
        </w:rPr>
        <w:t xml:space="preserve"> této zadávací dokumentace (tj. údaj „</w:t>
      </w:r>
      <w:r w:rsidRPr="00356859">
        <w:rPr>
          <w:rFonts w:cs="Arial"/>
          <w:b/>
          <w:szCs w:val="20"/>
        </w:rPr>
        <w:t>Celková cena</w:t>
      </w:r>
      <w:r w:rsidRPr="00356859">
        <w:rPr>
          <w:rFonts w:cs="Arial"/>
          <w:szCs w:val="20"/>
        </w:rPr>
        <w:t>“</w:t>
      </w:r>
      <w:r w:rsidR="00C84B7F" w:rsidRPr="00356859">
        <w:rPr>
          <w:rFonts w:cs="Arial"/>
          <w:szCs w:val="20"/>
        </w:rPr>
        <w:t xml:space="preserve"> v tabulce </w:t>
      </w:r>
      <w:r w:rsidR="00637D5B" w:rsidRPr="00356859">
        <w:rPr>
          <w:rFonts w:cs="Arial"/>
          <w:szCs w:val="20"/>
        </w:rPr>
        <w:t>č</w:t>
      </w:r>
      <w:r w:rsidR="00101256" w:rsidRPr="00356859">
        <w:rPr>
          <w:rFonts w:cs="Arial"/>
          <w:szCs w:val="20"/>
        </w:rPr>
        <w:t>.</w:t>
      </w:r>
      <w:r w:rsidR="00637D5B" w:rsidRPr="00356859">
        <w:rPr>
          <w:rFonts w:cs="Arial"/>
          <w:szCs w:val="20"/>
        </w:rPr>
        <w:t xml:space="preserve"> 1 </w:t>
      </w:r>
      <w:r w:rsidR="00C84B7F" w:rsidRPr="00356859">
        <w:rPr>
          <w:rFonts w:cs="Arial"/>
          <w:szCs w:val="20"/>
        </w:rPr>
        <w:t xml:space="preserve">obsažené v příloze č. </w:t>
      </w:r>
      <w:r w:rsidR="0036255A" w:rsidRPr="00356859">
        <w:rPr>
          <w:rFonts w:cs="Arial"/>
          <w:szCs w:val="20"/>
        </w:rPr>
        <w:t>7</w:t>
      </w:r>
      <w:r w:rsidR="00C84B7F" w:rsidRPr="00356859">
        <w:rPr>
          <w:rFonts w:cs="Arial"/>
          <w:szCs w:val="20"/>
        </w:rPr>
        <w:t xml:space="preserve"> této zadávací dokumentace</w:t>
      </w:r>
      <w:r w:rsidRPr="00356859">
        <w:rPr>
          <w:rFonts w:cs="Arial"/>
          <w:szCs w:val="20"/>
        </w:rPr>
        <w:t>).</w:t>
      </w:r>
    </w:p>
    <w:p w14:paraId="484A639D" w14:textId="0A664BC1" w:rsidR="00FE24C1" w:rsidRPr="00356859" w:rsidRDefault="005F1393" w:rsidP="00FE24C1">
      <w:pPr>
        <w:spacing w:after="200" w:line="276" w:lineRule="auto"/>
        <w:rPr>
          <w:rFonts w:eastAsia="Calibri" w:cs="Arial"/>
          <w:szCs w:val="22"/>
          <w:lang w:eastAsia="en-US"/>
        </w:rPr>
      </w:pPr>
      <w:r w:rsidRPr="00356859">
        <w:rPr>
          <w:rFonts w:eastAsia="Calibri" w:cs="Arial"/>
          <w:szCs w:val="22"/>
          <w:lang w:eastAsia="en-US"/>
        </w:rPr>
        <w:t>V případě hodnocení nabídek podle kritéria „</w:t>
      </w:r>
      <w:r w:rsidRPr="00356859">
        <w:rPr>
          <w:rFonts w:eastAsia="Calibri" w:cs="Arial"/>
          <w:i/>
        </w:rPr>
        <w:t>Celková výše nabídkové ceny v Kč bez DPH</w:t>
      </w:r>
      <w:r w:rsidRPr="00356859">
        <w:rPr>
          <w:rFonts w:eastAsia="Calibri" w:cs="Arial"/>
          <w:szCs w:val="22"/>
          <w:lang w:eastAsia="en-US"/>
        </w:rPr>
        <w:t>“, které je číselně vyjádřitelné, z</w:t>
      </w:r>
      <w:r w:rsidR="00EA2A83" w:rsidRPr="00356859">
        <w:rPr>
          <w:rFonts w:eastAsia="Calibri" w:cs="Arial"/>
          <w:szCs w:val="22"/>
          <w:lang w:eastAsia="en-US"/>
        </w:rPr>
        <w:t xml:space="preserve">íská hodnocená nabídka bodovou hodnotu </w:t>
      </w:r>
      <w:r w:rsidRPr="00356859">
        <w:rPr>
          <w:rFonts w:eastAsia="Calibri" w:cs="Arial"/>
          <w:szCs w:val="22"/>
          <w:lang w:eastAsia="en-US"/>
        </w:rPr>
        <w:t xml:space="preserve">(maximálně </w:t>
      </w:r>
      <w:r w:rsidR="00256D34" w:rsidRPr="00356859">
        <w:rPr>
          <w:rFonts w:eastAsia="Calibri" w:cs="Arial"/>
          <w:szCs w:val="22"/>
          <w:lang w:eastAsia="en-US"/>
        </w:rPr>
        <w:t xml:space="preserve">60 </w:t>
      </w:r>
      <w:r w:rsidRPr="00356859">
        <w:rPr>
          <w:rFonts w:eastAsia="Calibri" w:cs="Arial"/>
          <w:szCs w:val="22"/>
          <w:lang w:eastAsia="en-US"/>
        </w:rPr>
        <w:t>bodů odpovídajících váze kritéria) dle vzorce:</w:t>
      </w:r>
    </w:p>
    <w:p w14:paraId="65A33583" w14:textId="77777777" w:rsidR="00256D34" w:rsidRPr="00356859" w:rsidRDefault="00256D34" w:rsidP="00FE24C1">
      <w:pPr>
        <w:spacing w:after="200" w:line="276" w:lineRule="auto"/>
        <w:rPr>
          <w:rFonts w:eastAsia="Calibri" w:cs="Arial"/>
          <w:szCs w:val="22"/>
          <w:lang w:eastAsia="en-US"/>
        </w:rPr>
      </w:pPr>
    </w:p>
    <w:p w14:paraId="484A639E" w14:textId="77777777" w:rsidR="00FE24C1" w:rsidRPr="00356859" w:rsidRDefault="00FE24C1" w:rsidP="002A67A1">
      <w:pPr>
        <w:spacing w:after="200" w:line="276" w:lineRule="auto"/>
        <w:ind w:left="708"/>
        <w:rPr>
          <w:rFonts w:eastAsia="Calibri" w:cs="Arial"/>
          <w:b/>
          <w:szCs w:val="22"/>
          <w:lang w:eastAsia="en-US"/>
        </w:rPr>
      </w:pPr>
      <w:r w:rsidRPr="00356859">
        <w:rPr>
          <w:rFonts w:eastAsia="Calibri" w:cs="Arial"/>
          <w:b/>
          <w:szCs w:val="22"/>
          <w:lang w:eastAsia="en-US"/>
        </w:rPr>
        <w:t xml:space="preserve">Nejvýhodnější nabídka, tzv. nejnižší </w:t>
      </w:r>
      <w:r w:rsidR="007F686B" w:rsidRPr="00356859">
        <w:rPr>
          <w:rFonts w:eastAsia="Calibri" w:cs="Arial"/>
          <w:b/>
          <w:szCs w:val="22"/>
          <w:lang w:eastAsia="en-US"/>
        </w:rPr>
        <w:t xml:space="preserve">Celková </w:t>
      </w:r>
      <w:r w:rsidRPr="00356859">
        <w:rPr>
          <w:rFonts w:eastAsia="Calibri" w:cs="Arial"/>
          <w:b/>
          <w:szCs w:val="22"/>
          <w:lang w:eastAsia="en-US"/>
        </w:rPr>
        <w:t xml:space="preserve">cena (hodnota)  </w:t>
      </w:r>
    </w:p>
    <w:p w14:paraId="484A639F" w14:textId="4A58865D" w:rsidR="00FE24C1" w:rsidRPr="00356859" w:rsidRDefault="00256D34" w:rsidP="00FE24C1">
      <w:pPr>
        <w:spacing w:after="200" w:line="276" w:lineRule="auto"/>
        <w:rPr>
          <w:rFonts w:eastAsia="Calibri" w:cs="Arial"/>
          <w:b/>
          <w:szCs w:val="22"/>
          <w:lang w:eastAsia="en-US"/>
        </w:rPr>
      </w:pPr>
      <w:r w:rsidRPr="00356859">
        <w:rPr>
          <w:rFonts w:eastAsia="Calibri" w:cs="Arial"/>
          <w:b/>
          <w:szCs w:val="22"/>
          <w:lang w:eastAsia="en-US"/>
        </w:rPr>
        <w:t xml:space="preserve">60 </w:t>
      </w:r>
      <w:r w:rsidR="00FE24C1" w:rsidRPr="00356859">
        <w:rPr>
          <w:rFonts w:eastAsia="Calibri" w:cs="Arial"/>
          <w:b/>
          <w:szCs w:val="22"/>
          <w:lang w:eastAsia="en-US"/>
        </w:rPr>
        <w:t xml:space="preserve">x </w:t>
      </w:r>
      <w:r w:rsidR="00C84B7F" w:rsidRPr="00356859">
        <w:rPr>
          <w:rFonts w:eastAsia="Calibri" w:cs="Arial"/>
          <w:b/>
          <w:szCs w:val="22"/>
          <w:lang w:eastAsia="en-US"/>
        </w:rPr>
        <w:t xml:space="preserve"> </w:t>
      </w:r>
      <w:r w:rsidR="00FE24C1" w:rsidRPr="00356859">
        <w:rPr>
          <w:rFonts w:eastAsia="Calibri" w:cs="Arial"/>
          <w:b/>
          <w:szCs w:val="22"/>
          <w:lang w:eastAsia="en-US"/>
        </w:rPr>
        <w:t>--</w:t>
      </w:r>
      <w:r w:rsidR="00C84B7F" w:rsidRPr="00356859">
        <w:rPr>
          <w:rFonts w:eastAsia="Calibri" w:cs="Arial"/>
          <w:b/>
          <w:szCs w:val="22"/>
          <w:lang w:eastAsia="en-US"/>
        </w:rPr>
        <w:t>---------------------</w:t>
      </w:r>
      <w:r w:rsidR="00FE24C1" w:rsidRPr="00356859">
        <w:rPr>
          <w:rFonts w:eastAsia="Calibri" w:cs="Arial"/>
          <w:b/>
          <w:szCs w:val="22"/>
          <w:lang w:eastAsia="en-US"/>
        </w:rPr>
        <w:t xml:space="preserve">------------------------------------------------------------------ = </w:t>
      </w:r>
      <w:r w:rsidR="00254DD0" w:rsidRPr="00356859">
        <w:rPr>
          <w:rFonts w:eastAsia="Calibri" w:cs="Arial"/>
          <w:b/>
          <w:szCs w:val="22"/>
          <w:lang w:eastAsia="en-US"/>
        </w:rPr>
        <w:t>Počet bodů</w:t>
      </w:r>
      <w:r w:rsidR="00DB74A6" w:rsidRPr="00356859">
        <w:rPr>
          <w:rFonts w:eastAsia="Calibri" w:cs="Arial"/>
          <w:b/>
          <w:szCs w:val="22"/>
          <w:lang w:eastAsia="en-US"/>
        </w:rPr>
        <w:t xml:space="preserve"> za kritérium A</w:t>
      </w:r>
    </w:p>
    <w:p w14:paraId="484A63A0" w14:textId="07799059" w:rsidR="00FE24C1" w:rsidRPr="00356859" w:rsidRDefault="00C84B7F" w:rsidP="00FE24C1">
      <w:pPr>
        <w:spacing w:after="200" w:line="276" w:lineRule="auto"/>
        <w:rPr>
          <w:rFonts w:eastAsia="Calibri" w:cs="Arial"/>
          <w:szCs w:val="22"/>
          <w:lang w:eastAsia="en-US"/>
        </w:rPr>
      </w:pPr>
      <w:r w:rsidRPr="00356859">
        <w:rPr>
          <w:rFonts w:eastAsia="Calibri" w:cs="Arial"/>
          <w:b/>
          <w:szCs w:val="22"/>
          <w:lang w:eastAsia="en-US"/>
        </w:rPr>
        <w:t xml:space="preserve"> </w:t>
      </w:r>
      <w:r w:rsidR="00FE24C1" w:rsidRPr="00356859">
        <w:rPr>
          <w:rFonts w:eastAsia="Calibri" w:cs="Arial"/>
          <w:b/>
          <w:szCs w:val="22"/>
          <w:lang w:eastAsia="en-US"/>
        </w:rPr>
        <w:t xml:space="preserve">      </w:t>
      </w:r>
      <w:r w:rsidR="00FE24C1" w:rsidRPr="00356859">
        <w:rPr>
          <w:rFonts w:eastAsia="Calibri" w:cs="Arial"/>
          <w:b/>
          <w:szCs w:val="22"/>
          <w:lang w:eastAsia="en-US"/>
        </w:rPr>
        <w:tab/>
      </w:r>
      <w:r w:rsidRPr="00356859">
        <w:rPr>
          <w:rFonts w:eastAsia="Calibri" w:cs="Arial"/>
          <w:b/>
          <w:szCs w:val="22"/>
          <w:lang w:eastAsia="en-US"/>
        </w:rPr>
        <w:t xml:space="preserve">   </w:t>
      </w:r>
      <w:r w:rsidRPr="00356859">
        <w:rPr>
          <w:rFonts w:eastAsia="Calibri" w:cs="Arial"/>
          <w:b/>
          <w:szCs w:val="22"/>
          <w:lang w:eastAsia="en-US"/>
        </w:rPr>
        <w:tab/>
        <w:t xml:space="preserve">  </w:t>
      </w:r>
      <w:r w:rsidR="007F686B" w:rsidRPr="00356859">
        <w:rPr>
          <w:rFonts w:eastAsia="Calibri" w:cs="Arial"/>
          <w:b/>
          <w:szCs w:val="22"/>
          <w:lang w:eastAsia="en-US"/>
        </w:rPr>
        <w:t>Celková c</w:t>
      </w:r>
      <w:r w:rsidR="00FE24C1" w:rsidRPr="00356859">
        <w:rPr>
          <w:rFonts w:eastAsia="Calibri" w:cs="Arial"/>
          <w:b/>
          <w:szCs w:val="22"/>
          <w:lang w:eastAsia="en-US"/>
        </w:rPr>
        <w:t>ena (hodnota) hodnocené nabídky</w:t>
      </w:r>
    </w:p>
    <w:p w14:paraId="484A63A1" w14:textId="24EB06DB" w:rsidR="005F1393" w:rsidRPr="00356859" w:rsidRDefault="005F1393" w:rsidP="005F1393">
      <w:pPr>
        <w:spacing w:line="280" w:lineRule="atLeast"/>
        <w:ind w:right="-2"/>
        <w:rPr>
          <w:rFonts w:eastAsia="Calibri" w:cs="Arial"/>
          <w:szCs w:val="22"/>
          <w:lang w:eastAsia="en-US"/>
        </w:rPr>
      </w:pPr>
      <w:r w:rsidRPr="00356859">
        <w:rPr>
          <w:rFonts w:eastAsia="Calibri" w:cs="Arial"/>
          <w:szCs w:val="22"/>
          <w:lang w:eastAsia="en-US"/>
        </w:rPr>
        <w:t xml:space="preserve">Pro toto číselně vyjádřitelné dílčí hodnotící kritérium, pro které má nejvhodnější nabídka </w:t>
      </w:r>
      <w:r w:rsidRPr="00356859">
        <w:rPr>
          <w:rFonts w:eastAsia="Calibri" w:cs="Arial"/>
          <w:b/>
          <w:szCs w:val="22"/>
          <w:lang w:eastAsia="en-US"/>
        </w:rPr>
        <w:t>minimální hodnotu</w:t>
      </w:r>
      <w:r w:rsidRPr="00356859">
        <w:rPr>
          <w:rFonts w:eastAsia="Calibri" w:cs="Arial"/>
          <w:szCs w:val="22"/>
          <w:lang w:eastAsia="en-US"/>
        </w:rPr>
        <w:t xml:space="preserve"> kritéria, získá </w:t>
      </w:r>
      <w:r w:rsidR="007F686B" w:rsidRPr="00356859">
        <w:rPr>
          <w:rFonts w:eastAsia="Calibri" w:cs="Arial"/>
          <w:szCs w:val="22"/>
          <w:lang w:eastAsia="en-US"/>
        </w:rPr>
        <w:t xml:space="preserve">tedy </w:t>
      </w:r>
      <w:r w:rsidRPr="00356859">
        <w:rPr>
          <w:rFonts w:eastAsia="Calibri" w:cs="Arial"/>
          <w:szCs w:val="22"/>
          <w:lang w:eastAsia="en-US"/>
        </w:rPr>
        <w:t>hodnocená nabídka bodovou hodnotu, která vznikne násobkem 100 a poměru hodnoty nejvhodnější nabídky („Nejvýhodnější nabídka, tzv. nejnižší cena (hodnota)“) k hodnocené nabídce („Cena (hodnota) hodnocené nabídky“). Výsledná hodnota pak bude převážená váhou tohoto dílčího hodnotícího kritéria v procentech (</w:t>
      </w:r>
      <w:r w:rsidR="00256D34" w:rsidRPr="00356859">
        <w:rPr>
          <w:rFonts w:eastAsia="Calibri" w:cs="Arial"/>
          <w:szCs w:val="22"/>
          <w:lang w:eastAsia="en-US"/>
        </w:rPr>
        <w:t>60</w:t>
      </w:r>
      <w:r w:rsidRPr="00356859">
        <w:rPr>
          <w:rFonts w:eastAsia="Calibri" w:cs="Arial"/>
          <w:szCs w:val="22"/>
          <w:lang w:eastAsia="en-US"/>
        </w:rPr>
        <w:t xml:space="preserve">%). </w:t>
      </w:r>
    </w:p>
    <w:p w14:paraId="484A63A2" w14:textId="77777777" w:rsidR="00FE24C1" w:rsidRPr="00356859" w:rsidRDefault="00FE24C1" w:rsidP="00FE24C1">
      <w:pPr>
        <w:spacing w:line="280" w:lineRule="atLeast"/>
        <w:ind w:right="-2"/>
        <w:rPr>
          <w:rFonts w:eastAsia="Calibri" w:cs="Arial"/>
          <w:szCs w:val="22"/>
          <w:lang w:eastAsia="en-US"/>
        </w:rPr>
      </w:pPr>
    </w:p>
    <w:p w14:paraId="74182BDF" w14:textId="77777777" w:rsidR="00A81A11" w:rsidRPr="00356859" w:rsidRDefault="00A81A11" w:rsidP="00FE24C1">
      <w:pPr>
        <w:spacing w:line="280" w:lineRule="atLeast"/>
        <w:ind w:right="-2"/>
        <w:rPr>
          <w:rFonts w:eastAsia="Calibri" w:cs="Arial"/>
          <w:szCs w:val="22"/>
          <w:lang w:eastAsia="en-US"/>
        </w:rPr>
      </w:pPr>
    </w:p>
    <w:p w14:paraId="484A63A3" w14:textId="04BA128B" w:rsidR="00FE24C1" w:rsidRPr="00356859" w:rsidRDefault="00FE24C1" w:rsidP="00FE24C1">
      <w:pPr>
        <w:spacing w:after="200" w:line="276" w:lineRule="auto"/>
        <w:rPr>
          <w:rFonts w:eastAsia="Calibri" w:cs="Arial"/>
          <w:b/>
          <w:szCs w:val="22"/>
          <w:lang w:eastAsia="en-US"/>
        </w:rPr>
      </w:pPr>
      <w:r w:rsidRPr="00356859">
        <w:rPr>
          <w:rFonts w:eastAsia="Calibri" w:cs="Arial"/>
          <w:b/>
          <w:szCs w:val="22"/>
          <w:lang w:eastAsia="en-US"/>
        </w:rPr>
        <w:t xml:space="preserve">B) </w:t>
      </w:r>
      <w:r w:rsidR="00583AEF" w:rsidRPr="00356859">
        <w:rPr>
          <w:rFonts w:cs="Arial"/>
          <w:b/>
        </w:rPr>
        <w:t xml:space="preserve">Uživatelská přívětivost </w:t>
      </w:r>
      <w:r w:rsidR="00E90543" w:rsidRPr="00356859">
        <w:rPr>
          <w:rFonts w:cs="Arial"/>
          <w:b/>
        </w:rPr>
        <w:t xml:space="preserve">nabídkového </w:t>
      </w:r>
      <w:r w:rsidR="00583AEF" w:rsidRPr="00356859">
        <w:rPr>
          <w:rFonts w:cs="Arial"/>
          <w:b/>
        </w:rPr>
        <w:t>prototypu</w:t>
      </w:r>
      <w:r w:rsidRPr="00356859">
        <w:rPr>
          <w:rFonts w:eastAsia="Calibri" w:cs="Arial"/>
          <w:b/>
          <w:szCs w:val="22"/>
          <w:lang w:eastAsia="en-US"/>
        </w:rPr>
        <w:t>:</w:t>
      </w:r>
    </w:p>
    <w:p w14:paraId="3A0AA087" w14:textId="77777777" w:rsidR="00041471" w:rsidRPr="00356859" w:rsidRDefault="00041471" w:rsidP="00041471">
      <w:pPr>
        <w:spacing w:before="120" w:line="280" w:lineRule="atLeast"/>
        <w:rPr>
          <w:rFonts w:eastAsia="Calibri" w:cs="Arial"/>
          <w:szCs w:val="22"/>
          <w:lang w:eastAsia="en-US"/>
        </w:rPr>
      </w:pPr>
      <w:r w:rsidRPr="00356859">
        <w:rPr>
          <w:rFonts w:eastAsia="Calibri" w:cs="Arial"/>
          <w:szCs w:val="22"/>
          <w:lang w:eastAsia="en-US"/>
        </w:rPr>
        <w:t xml:space="preserve">Toto dílčí hodnotící kritérium představuje kvalitativní kritérium. Předmětem hodnocení bude kvalitativní úroveň Uživatelské přívětivosti nabídkového prototypu, který musí být zpracován v souladu se závaznými požadavky zadavatele na nabídkový prototyp uvedenými v Příloze č. 6 a Příloze č. 9 této zadávací dokumentace a nesmí být v rozporu s Popisem návrhu řešení. Hodnocení bude provedeno z pohledu středně zkušeného uživatele z řad zaměstnanců úřadů práce (dále také jen jako „uživatel“), kteří budou ověřovat naplnění všech požadavků této zadávací dokumentace na nabídkový prototyp a hodnotit jednotlivé nabídkové prototypy dle níže popsaných hodnotících kritérií. Za tím účelem zejména spustí </w:t>
      </w:r>
      <w:r w:rsidRPr="00356859">
        <w:rPr>
          <w:rFonts w:eastAsia="Calibri" w:cs="Arial"/>
          <w:szCs w:val="22"/>
          <w:lang w:eastAsia="en-US"/>
        </w:rPr>
        <w:lastRenderedPageBreak/>
        <w:t xml:space="preserve">procesy popsané v požadavcích na nabídkový prototyp v Přílohách č. 6 a 9 této zadávací dokumentace a následně budou jednotlivé nabídkové prototypy hodnotit. </w:t>
      </w:r>
    </w:p>
    <w:p w14:paraId="484A63A4" w14:textId="07AD7B32" w:rsidR="00A5058E" w:rsidRPr="00356859" w:rsidRDefault="00A5058E" w:rsidP="00DF4910">
      <w:pPr>
        <w:spacing w:before="120" w:line="280" w:lineRule="atLeast"/>
        <w:rPr>
          <w:rFonts w:eastAsia="Calibri" w:cs="Arial"/>
          <w:szCs w:val="22"/>
          <w:lang w:eastAsia="en-US"/>
        </w:rPr>
      </w:pPr>
      <w:r w:rsidRPr="00356859">
        <w:rPr>
          <w:rFonts w:eastAsia="Calibri" w:cs="Arial"/>
          <w:szCs w:val="22"/>
          <w:lang w:eastAsia="en-US"/>
        </w:rPr>
        <w:t xml:space="preserve">V rámci tohoto dílčího hodnotícího kritéria budou hodnocena následující </w:t>
      </w:r>
      <w:r w:rsidR="00305FA8" w:rsidRPr="00356859">
        <w:rPr>
          <w:rFonts w:eastAsia="Calibri" w:cs="Arial"/>
          <w:szCs w:val="22"/>
          <w:lang w:eastAsia="en-US"/>
        </w:rPr>
        <w:t xml:space="preserve">dvě </w:t>
      </w:r>
      <w:r w:rsidRPr="00356859">
        <w:rPr>
          <w:rFonts w:eastAsia="Calibri" w:cs="Arial"/>
          <w:szCs w:val="22"/>
          <w:lang w:eastAsia="en-US"/>
        </w:rPr>
        <w:t xml:space="preserve">dílčí hodnotící </w:t>
      </w:r>
      <w:proofErr w:type="spellStart"/>
      <w:r w:rsidRPr="00356859">
        <w:rPr>
          <w:rFonts w:eastAsia="Calibri" w:cs="Arial"/>
          <w:szCs w:val="22"/>
          <w:lang w:eastAsia="en-US"/>
        </w:rPr>
        <w:t>subkritéria</w:t>
      </w:r>
      <w:proofErr w:type="spellEnd"/>
      <w:r w:rsidRPr="00356859">
        <w:rPr>
          <w:rFonts w:eastAsia="Calibri" w:cs="Arial"/>
          <w:szCs w:val="22"/>
          <w:lang w:eastAsia="en-US"/>
        </w:rPr>
        <w:t>:</w:t>
      </w:r>
    </w:p>
    <w:p w14:paraId="484A63A6" w14:textId="45E77DF2" w:rsidR="00BD1093" w:rsidRPr="00356859" w:rsidRDefault="002936BA" w:rsidP="00DF4910">
      <w:pPr>
        <w:spacing w:before="120" w:line="280" w:lineRule="atLeast"/>
        <w:rPr>
          <w:rFonts w:cs="Arial"/>
          <w:b/>
          <w:szCs w:val="20"/>
        </w:rPr>
      </w:pPr>
      <w:r w:rsidRPr="00356859">
        <w:rPr>
          <w:rFonts w:cs="Arial"/>
          <w:b/>
          <w:szCs w:val="20"/>
        </w:rPr>
        <w:t xml:space="preserve">B1. </w:t>
      </w:r>
      <w:proofErr w:type="spellStart"/>
      <w:r w:rsidR="00554DEF" w:rsidRPr="00356859">
        <w:rPr>
          <w:rFonts w:cs="Arial"/>
          <w:b/>
          <w:szCs w:val="20"/>
        </w:rPr>
        <w:t>Intitu</w:t>
      </w:r>
      <w:r w:rsidR="001632E9" w:rsidRPr="00356859">
        <w:rPr>
          <w:rFonts w:cs="Arial"/>
          <w:b/>
          <w:szCs w:val="20"/>
        </w:rPr>
        <w:t>i</w:t>
      </w:r>
      <w:r w:rsidR="00554DEF" w:rsidRPr="00356859">
        <w:rPr>
          <w:rFonts w:cs="Arial"/>
          <w:b/>
          <w:szCs w:val="20"/>
        </w:rPr>
        <w:t>tivnost</w:t>
      </w:r>
      <w:proofErr w:type="spellEnd"/>
      <w:r w:rsidR="00554DEF" w:rsidRPr="00356859">
        <w:rPr>
          <w:rFonts w:cs="Arial"/>
          <w:b/>
          <w:szCs w:val="20"/>
        </w:rPr>
        <w:t xml:space="preserve"> ovládání</w:t>
      </w:r>
      <w:r w:rsidR="00441A04" w:rsidRPr="00356859">
        <w:rPr>
          <w:rFonts w:cs="Arial"/>
          <w:b/>
          <w:szCs w:val="20"/>
        </w:rPr>
        <w:t xml:space="preserve"> </w:t>
      </w:r>
    </w:p>
    <w:p w14:paraId="4BBFD29A" w14:textId="5A17FC53" w:rsidR="00554DEF" w:rsidRPr="00356859" w:rsidRDefault="007D36AF" w:rsidP="00DF4910">
      <w:pPr>
        <w:spacing w:before="120" w:line="280" w:lineRule="atLeast"/>
        <w:rPr>
          <w:rFonts w:cs="Arial"/>
          <w:szCs w:val="20"/>
        </w:rPr>
      </w:pPr>
      <w:r w:rsidRPr="00356859">
        <w:rPr>
          <w:rFonts w:cs="Arial"/>
          <w:szCs w:val="20"/>
        </w:rPr>
        <w:t xml:space="preserve">Předmětem hodnocení v rámci tohoto dílčího hodnotícího </w:t>
      </w:r>
      <w:proofErr w:type="spellStart"/>
      <w:r w:rsidRPr="00356859">
        <w:rPr>
          <w:rFonts w:cs="Arial"/>
          <w:szCs w:val="20"/>
        </w:rPr>
        <w:t>subkritéria</w:t>
      </w:r>
      <w:proofErr w:type="spellEnd"/>
      <w:r w:rsidRPr="00356859">
        <w:rPr>
          <w:rFonts w:cs="Arial"/>
          <w:szCs w:val="20"/>
        </w:rPr>
        <w:t xml:space="preserve"> B1. bude </w:t>
      </w:r>
      <w:r w:rsidR="00554DEF" w:rsidRPr="00356859">
        <w:rPr>
          <w:rFonts w:cs="Arial"/>
          <w:szCs w:val="20"/>
        </w:rPr>
        <w:t xml:space="preserve">intuitivnost ovládání </w:t>
      </w:r>
      <w:r w:rsidR="00583AEF" w:rsidRPr="00356859">
        <w:rPr>
          <w:rFonts w:cs="Arial"/>
          <w:szCs w:val="20"/>
        </w:rPr>
        <w:t>nabídkového prototypu</w:t>
      </w:r>
      <w:r w:rsidR="00461F8E" w:rsidRPr="00356859">
        <w:rPr>
          <w:rFonts w:cs="Arial"/>
          <w:szCs w:val="20"/>
        </w:rPr>
        <w:t xml:space="preserve"> dle požadavku NPA003 uvedeného v Příloze č. 6 této zadávací dokumentace</w:t>
      </w:r>
      <w:r w:rsidR="00554DEF" w:rsidRPr="00356859">
        <w:rPr>
          <w:rFonts w:cs="Arial"/>
          <w:szCs w:val="20"/>
        </w:rPr>
        <w:t xml:space="preserve">.  </w:t>
      </w:r>
    </w:p>
    <w:p w14:paraId="0BE5042D" w14:textId="66A91665" w:rsidR="00554DEF" w:rsidRPr="00356859" w:rsidRDefault="00B17B57" w:rsidP="00B5281B">
      <w:pPr>
        <w:pStyle w:val="Zkladntext3"/>
        <w:spacing w:before="60" w:line="280" w:lineRule="atLeast"/>
        <w:rPr>
          <w:color w:val="auto"/>
          <w:szCs w:val="20"/>
        </w:rPr>
      </w:pPr>
      <w:proofErr w:type="gramStart"/>
      <w:r w:rsidRPr="00356859">
        <w:rPr>
          <w:color w:val="auto"/>
          <w:szCs w:val="20"/>
        </w:rPr>
        <w:t>Jako</w:t>
      </w:r>
      <w:proofErr w:type="gramEnd"/>
      <w:r w:rsidRPr="00356859">
        <w:rPr>
          <w:color w:val="auto"/>
          <w:szCs w:val="20"/>
        </w:rPr>
        <w:t xml:space="preserve"> výhodnější bude </w:t>
      </w:r>
      <w:r w:rsidR="00DF4910" w:rsidRPr="00356859">
        <w:rPr>
          <w:color w:val="auto"/>
          <w:szCs w:val="20"/>
        </w:rPr>
        <w:t xml:space="preserve">v rámci tohoto dílčího hodnotícího kritéria </w:t>
      </w:r>
      <w:r w:rsidRPr="00356859">
        <w:rPr>
          <w:color w:val="auto"/>
          <w:szCs w:val="20"/>
        </w:rPr>
        <w:t>hodnocen takový nabídkový prototyp</w:t>
      </w:r>
      <w:r w:rsidR="004D3774" w:rsidRPr="00356859">
        <w:rPr>
          <w:color w:val="auto"/>
          <w:szCs w:val="20"/>
        </w:rPr>
        <w:t xml:space="preserve"> Systému</w:t>
      </w:r>
      <w:r w:rsidRPr="00356859">
        <w:rPr>
          <w:color w:val="auto"/>
          <w:szCs w:val="20"/>
        </w:rPr>
        <w:t xml:space="preserve">, u něhož vůči ostatním předloženým nabídkovým prototypům </w:t>
      </w:r>
      <w:proofErr w:type="gramStart"/>
      <w:r w:rsidR="004D3774" w:rsidRPr="00356859">
        <w:rPr>
          <w:color w:val="auto"/>
          <w:szCs w:val="20"/>
        </w:rPr>
        <w:t>Systémů</w:t>
      </w:r>
      <w:r w:rsidR="00554DEF" w:rsidRPr="00356859">
        <w:rPr>
          <w:color w:val="auto"/>
          <w:szCs w:val="20"/>
        </w:rPr>
        <w:t>:</w:t>
      </w:r>
      <w:proofErr w:type="gramEnd"/>
    </w:p>
    <w:p w14:paraId="57903CD7" w14:textId="77777777" w:rsidR="00C911E4" w:rsidRPr="00356859" w:rsidRDefault="00C911E4" w:rsidP="00C911E4">
      <w:pPr>
        <w:pStyle w:val="Zkladntext3"/>
        <w:numPr>
          <w:ilvl w:val="0"/>
          <w:numId w:val="10"/>
        </w:numPr>
        <w:spacing w:before="60" w:line="280" w:lineRule="atLeast"/>
        <w:rPr>
          <w:color w:val="auto"/>
          <w:szCs w:val="20"/>
        </w:rPr>
      </w:pPr>
      <w:r w:rsidRPr="00356859">
        <w:rPr>
          <w:color w:val="auto"/>
          <w:szCs w:val="20"/>
        </w:rPr>
        <w:t>jednotlivé funkce nabídkového prototypu je schopen rychleji ovládat (počet úkonů) a používat středně zkušený uživatel kancelářských softwarových produktů (uživatel);</w:t>
      </w:r>
    </w:p>
    <w:p w14:paraId="537AE2E4" w14:textId="77777777" w:rsidR="00C911E4" w:rsidRPr="00356859" w:rsidRDefault="00C911E4" w:rsidP="00C911E4">
      <w:pPr>
        <w:pStyle w:val="Zkladntext3"/>
        <w:numPr>
          <w:ilvl w:val="0"/>
          <w:numId w:val="10"/>
        </w:numPr>
        <w:spacing w:before="60" w:line="280" w:lineRule="atLeast"/>
        <w:rPr>
          <w:color w:val="auto"/>
          <w:szCs w:val="20"/>
        </w:rPr>
      </w:pPr>
      <w:r w:rsidRPr="00356859">
        <w:rPr>
          <w:color w:val="auto"/>
          <w:szCs w:val="20"/>
        </w:rPr>
        <w:t xml:space="preserve">spouštěcí objekty (tj. tlačítka, ikony apod.) nabídkového prototypu budou svými názvy sémanticky ve vyšší míře odpovídat záměrům následků (akcí), jež mají dle </w:t>
      </w:r>
      <w:proofErr w:type="gramStart"/>
      <w:r w:rsidRPr="00356859">
        <w:rPr>
          <w:color w:val="auto"/>
          <w:szCs w:val="20"/>
        </w:rPr>
        <w:t>požadavků  na</w:t>
      </w:r>
      <w:proofErr w:type="gramEnd"/>
      <w:r w:rsidRPr="00356859">
        <w:rPr>
          <w:color w:val="auto"/>
          <w:szCs w:val="20"/>
        </w:rPr>
        <w:t xml:space="preserve"> úkol nabídkového prototypu způsobit;</w:t>
      </w:r>
    </w:p>
    <w:p w14:paraId="2C5F160D" w14:textId="77777777" w:rsidR="00C911E4" w:rsidRPr="00356859" w:rsidRDefault="00C911E4" w:rsidP="00C911E4">
      <w:pPr>
        <w:pStyle w:val="Zkladntext3"/>
        <w:numPr>
          <w:ilvl w:val="0"/>
          <w:numId w:val="10"/>
        </w:numPr>
        <w:spacing w:before="60" w:line="280" w:lineRule="atLeast"/>
        <w:rPr>
          <w:color w:val="auto"/>
          <w:szCs w:val="20"/>
        </w:rPr>
      </w:pPr>
      <w:r w:rsidRPr="00356859">
        <w:rPr>
          <w:color w:val="auto"/>
          <w:szCs w:val="20"/>
        </w:rPr>
        <w:t>prostorové a funkční uspořádání pracovní plochy a karet kontextových nabídek bude ve vyšší míře umožňovat snadnou orientaci uživatele ve funkcionalitách nabídkového prototypu;</w:t>
      </w:r>
    </w:p>
    <w:p w14:paraId="56DDC6AA" w14:textId="77777777" w:rsidR="00C911E4" w:rsidRPr="00356859" w:rsidRDefault="00C911E4" w:rsidP="00C911E4">
      <w:pPr>
        <w:pStyle w:val="Zkladntext3"/>
        <w:numPr>
          <w:ilvl w:val="0"/>
          <w:numId w:val="10"/>
        </w:numPr>
        <w:spacing w:before="60" w:line="280" w:lineRule="atLeast"/>
        <w:rPr>
          <w:color w:val="auto"/>
          <w:szCs w:val="20"/>
        </w:rPr>
      </w:pPr>
      <w:r w:rsidRPr="00356859">
        <w:rPr>
          <w:color w:val="auto"/>
          <w:szCs w:val="20"/>
        </w:rPr>
        <w:t xml:space="preserve">provedení celkového uživatelského rozhraní nabídkového prototypu </w:t>
      </w:r>
      <w:proofErr w:type="gramStart"/>
      <w:r w:rsidRPr="00356859">
        <w:rPr>
          <w:color w:val="auto"/>
          <w:szCs w:val="20"/>
        </w:rPr>
        <w:t>Systému  umožňuje</w:t>
      </w:r>
      <w:proofErr w:type="gramEnd"/>
      <w:r w:rsidRPr="00356859">
        <w:rPr>
          <w:color w:val="auto"/>
          <w:szCs w:val="20"/>
        </w:rPr>
        <w:t xml:space="preserve"> vyšší komfort práce uživatele.</w:t>
      </w:r>
    </w:p>
    <w:p w14:paraId="484A63CB" w14:textId="27196258" w:rsidR="00BD1093" w:rsidRPr="00356859" w:rsidRDefault="00BD1093" w:rsidP="00707D70">
      <w:pPr>
        <w:pStyle w:val="Zkladntext3"/>
        <w:spacing w:before="240" w:after="120" w:line="280" w:lineRule="atLeast"/>
        <w:rPr>
          <w:b/>
          <w:color w:val="auto"/>
          <w:szCs w:val="20"/>
        </w:rPr>
      </w:pPr>
      <w:r w:rsidRPr="00356859">
        <w:rPr>
          <w:b/>
          <w:color w:val="auto"/>
          <w:szCs w:val="20"/>
        </w:rPr>
        <w:t>B</w:t>
      </w:r>
      <w:r w:rsidR="00305FA8" w:rsidRPr="00356859">
        <w:rPr>
          <w:b/>
          <w:color w:val="auto"/>
          <w:szCs w:val="20"/>
        </w:rPr>
        <w:t>2</w:t>
      </w:r>
      <w:r w:rsidRPr="00356859">
        <w:rPr>
          <w:b/>
          <w:color w:val="auto"/>
          <w:szCs w:val="20"/>
        </w:rPr>
        <w:t xml:space="preserve">. </w:t>
      </w:r>
      <w:r w:rsidR="00554DEF" w:rsidRPr="00356859">
        <w:rPr>
          <w:b/>
          <w:color w:val="auto"/>
          <w:szCs w:val="20"/>
        </w:rPr>
        <w:t>Kvalita obsahu a uživatelský komfort používání nápovědy</w:t>
      </w:r>
      <w:r w:rsidR="00441A04" w:rsidRPr="00356859">
        <w:rPr>
          <w:b/>
          <w:color w:val="auto"/>
          <w:szCs w:val="20"/>
        </w:rPr>
        <w:t xml:space="preserve"> </w:t>
      </w:r>
    </w:p>
    <w:p w14:paraId="484A63CC" w14:textId="5E3F3961" w:rsidR="00856994" w:rsidRPr="00356859" w:rsidRDefault="00856994" w:rsidP="00E6007A">
      <w:pPr>
        <w:pStyle w:val="Zkladntext3"/>
        <w:spacing w:before="60" w:line="280" w:lineRule="atLeast"/>
        <w:rPr>
          <w:color w:val="auto"/>
          <w:szCs w:val="20"/>
        </w:rPr>
      </w:pPr>
      <w:r w:rsidRPr="00356859">
        <w:rPr>
          <w:color w:val="auto"/>
          <w:szCs w:val="20"/>
        </w:rPr>
        <w:t xml:space="preserve">Předmětem hodnocení v rámci tohoto dílčího hodnotícího </w:t>
      </w:r>
      <w:proofErr w:type="spellStart"/>
      <w:r w:rsidRPr="00356859">
        <w:rPr>
          <w:color w:val="auto"/>
          <w:szCs w:val="20"/>
        </w:rPr>
        <w:t>subkritéria</w:t>
      </w:r>
      <w:proofErr w:type="spellEnd"/>
      <w:r w:rsidR="00E6007A" w:rsidRPr="00356859">
        <w:rPr>
          <w:color w:val="auto"/>
          <w:szCs w:val="20"/>
        </w:rPr>
        <w:t xml:space="preserve"> </w:t>
      </w:r>
      <w:r w:rsidR="00706354" w:rsidRPr="00356859">
        <w:rPr>
          <w:color w:val="auto"/>
          <w:szCs w:val="20"/>
        </w:rPr>
        <w:t>B2</w:t>
      </w:r>
      <w:r w:rsidR="00E6007A" w:rsidRPr="00356859">
        <w:rPr>
          <w:color w:val="auto"/>
          <w:szCs w:val="20"/>
        </w:rPr>
        <w:t>.</w:t>
      </w:r>
      <w:r w:rsidRPr="00356859">
        <w:rPr>
          <w:color w:val="auto"/>
          <w:szCs w:val="20"/>
        </w:rPr>
        <w:t xml:space="preserve"> bude </w:t>
      </w:r>
      <w:r w:rsidR="00554DEF" w:rsidRPr="00356859">
        <w:rPr>
          <w:color w:val="auto"/>
          <w:szCs w:val="20"/>
        </w:rPr>
        <w:t>kvalita obsahu a uživatelský komfort používání nápovědy</w:t>
      </w:r>
      <w:r w:rsidR="00AB06AC" w:rsidRPr="00356859">
        <w:rPr>
          <w:color w:val="auto"/>
          <w:szCs w:val="20"/>
        </w:rPr>
        <w:t xml:space="preserve"> dle požadavku NPA004 uvedeného v Příloze č. 6 této zadávací dokumentace</w:t>
      </w:r>
      <w:r w:rsidRPr="00356859">
        <w:rPr>
          <w:color w:val="auto"/>
          <w:szCs w:val="20"/>
        </w:rPr>
        <w:t>.</w:t>
      </w:r>
    </w:p>
    <w:p w14:paraId="0A8B7365" w14:textId="1ECA90BD" w:rsidR="00F85BB1" w:rsidRPr="00356859" w:rsidRDefault="00F85BB1" w:rsidP="00F85BB1">
      <w:pPr>
        <w:pStyle w:val="Zkladntext3"/>
        <w:spacing w:before="60" w:line="280" w:lineRule="atLeast"/>
        <w:rPr>
          <w:color w:val="auto"/>
          <w:szCs w:val="20"/>
        </w:rPr>
      </w:pPr>
      <w:r w:rsidRPr="00356859">
        <w:rPr>
          <w:color w:val="auto"/>
          <w:szCs w:val="20"/>
        </w:rPr>
        <w:t xml:space="preserve">Jako výhodnější bude hodnocen takový nabídkový prototyp, u něhož </w:t>
      </w:r>
      <w:r w:rsidR="00191213" w:rsidRPr="00356859">
        <w:rPr>
          <w:color w:val="auto"/>
          <w:szCs w:val="20"/>
        </w:rPr>
        <w:t>bude</w:t>
      </w:r>
      <w:r w:rsidRPr="00356859">
        <w:rPr>
          <w:color w:val="auto"/>
          <w:szCs w:val="20"/>
        </w:rPr>
        <w:t xml:space="preserve"> vůči ostatním předloženým nabídkovým prototypům:</w:t>
      </w:r>
    </w:p>
    <w:p w14:paraId="22D6A9FB" w14:textId="77777777" w:rsidR="00F85BB1" w:rsidRPr="00356859" w:rsidRDefault="00F85BB1" w:rsidP="00F85BB1">
      <w:pPr>
        <w:pStyle w:val="Odstavecseseznamem"/>
        <w:widowControl w:val="0"/>
        <w:numPr>
          <w:ilvl w:val="0"/>
          <w:numId w:val="10"/>
        </w:numPr>
        <w:spacing w:before="60" w:after="120" w:line="276" w:lineRule="auto"/>
        <w:rPr>
          <w:rFonts w:cs="Arial"/>
          <w:szCs w:val="20"/>
        </w:rPr>
      </w:pPr>
      <w:r w:rsidRPr="00356859">
        <w:rPr>
          <w:rFonts w:cs="Arial"/>
          <w:szCs w:val="20"/>
        </w:rPr>
        <w:t xml:space="preserve">uspořádání a rozvržení nápovědy k jednotlivým funkčním prvkům </w:t>
      </w:r>
      <w:r w:rsidRPr="00356859">
        <w:rPr>
          <w:rFonts w:cs="Arial"/>
        </w:rPr>
        <w:t>nabídkového prototypu</w:t>
      </w:r>
      <w:r w:rsidRPr="00356859">
        <w:rPr>
          <w:rFonts w:cs="Arial"/>
          <w:szCs w:val="20"/>
        </w:rPr>
        <w:t xml:space="preserve"> bude ve vyšší míře přehledný a umožňující vyšší snadnost orientaci v textu nápovědy;</w:t>
      </w:r>
    </w:p>
    <w:p w14:paraId="2043D62E" w14:textId="77777777" w:rsidR="00F85BB1" w:rsidRPr="00356859" w:rsidRDefault="00F85BB1" w:rsidP="00F85BB1">
      <w:pPr>
        <w:pStyle w:val="Odstavecseseznamem"/>
        <w:widowControl w:val="0"/>
        <w:numPr>
          <w:ilvl w:val="0"/>
          <w:numId w:val="10"/>
        </w:numPr>
        <w:spacing w:before="60" w:after="120" w:line="276" w:lineRule="auto"/>
        <w:rPr>
          <w:rFonts w:cs="Arial"/>
          <w:szCs w:val="20"/>
        </w:rPr>
      </w:pPr>
      <w:r w:rsidRPr="00356859">
        <w:rPr>
          <w:rFonts w:cs="Arial"/>
          <w:szCs w:val="20"/>
        </w:rPr>
        <w:t xml:space="preserve">obsah textu nápovědy k jednotlivým funkčním prvkům </w:t>
      </w:r>
      <w:r w:rsidRPr="00356859">
        <w:rPr>
          <w:rFonts w:cs="Arial"/>
        </w:rPr>
        <w:t>nabídkového prototypu</w:t>
      </w:r>
      <w:r w:rsidRPr="00356859">
        <w:rPr>
          <w:rFonts w:cs="Arial"/>
          <w:szCs w:val="20"/>
        </w:rPr>
        <w:t xml:space="preserve"> bude obsahovat vhodněji použité výrazové prostředky z hlediska možnosti jejich porozumění uživatelem.</w:t>
      </w:r>
    </w:p>
    <w:p w14:paraId="484A63DE" w14:textId="77777777" w:rsidR="00856994" w:rsidRPr="00356859" w:rsidRDefault="00856994" w:rsidP="001653FF">
      <w:pPr>
        <w:pStyle w:val="Odstavecseseznamem"/>
        <w:widowControl w:val="0"/>
        <w:spacing w:before="120" w:after="120" w:line="280" w:lineRule="atLeast"/>
        <w:ind w:left="720" w:right="-2"/>
        <w:rPr>
          <w:rFonts w:eastAsia="Calibri" w:cs="Arial"/>
          <w:b/>
          <w:szCs w:val="22"/>
          <w:u w:val="single"/>
          <w:lang w:eastAsia="en-US"/>
        </w:rPr>
      </w:pPr>
    </w:p>
    <w:p w14:paraId="484A63DF" w14:textId="7834EA60" w:rsidR="00856994" w:rsidRPr="00356859" w:rsidRDefault="00856994" w:rsidP="00C27BDD">
      <w:pPr>
        <w:spacing w:before="120" w:line="280" w:lineRule="atLeast"/>
        <w:ind w:right="-2"/>
        <w:rPr>
          <w:rFonts w:eastAsia="Calibri" w:cs="Arial"/>
          <w:b/>
          <w:szCs w:val="22"/>
          <w:u w:val="single"/>
          <w:lang w:eastAsia="en-US"/>
        </w:rPr>
      </w:pPr>
      <w:r w:rsidRPr="00356859">
        <w:rPr>
          <w:rFonts w:eastAsia="Calibri" w:cs="Arial"/>
          <w:b/>
          <w:szCs w:val="22"/>
          <w:u w:val="single"/>
          <w:lang w:eastAsia="en-US"/>
        </w:rPr>
        <w:t>Způsob hodnocení dílčího hodnotícího kritéria „</w:t>
      </w:r>
      <w:r w:rsidR="00B57880" w:rsidRPr="00356859">
        <w:rPr>
          <w:rFonts w:cs="Arial"/>
          <w:b/>
          <w:u w:val="single"/>
        </w:rPr>
        <w:t>Uživatelská přívětivost</w:t>
      </w:r>
      <w:r w:rsidR="002E1B82" w:rsidRPr="00356859">
        <w:rPr>
          <w:rFonts w:cs="Arial"/>
          <w:b/>
          <w:u w:val="single"/>
        </w:rPr>
        <w:t xml:space="preserve"> nabídkového</w:t>
      </w:r>
      <w:r w:rsidR="00B57880" w:rsidRPr="00356859">
        <w:rPr>
          <w:rFonts w:cs="Arial"/>
          <w:b/>
          <w:u w:val="single"/>
        </w:rPr>
        <w:t xml:space="preserve"> prototypu</w:t>
      </w:r>
      <w:r w:rsidRPr="00356859">
        <w:rPr>
          <w:rFonts w:eastAsia="Calibri" w:cs="Arial"/>
          <w:b/>
          <w:szCs w:val="22"/>
          <w:u w:val="single"/>
          <w:lang w:eastAsia="en-US"/>
        </w:rPr>
        <w:t>“:</w:t>
      </w:r>
    </w:p>
    <w:p w14:paraId="484A63E0" w14:textId="211055DE" w:rsidR="00856994" w:rsidRPr="00356859" w:rsidRDefault="00856994" w:rsidP="00C27BDD">
      <w:pPr>
        <w:spacing w:before="120" w:line="280" w:lineRule="atLeast"/>
        <w:ind w:right="-2"/>
        <w:rPr>
          <w:rFonts w:eastAsia="Calibri" w:cs="Arial"/>
          <w:szCs w:val="22"/>
          <w:lang w:eastAsia="en-US"/>
        </w:rPr>
      </w:pPr>
      <w:r w:rsidRPr="00356859">
        <w:rPr>
          <w:rFonts w:eastAsia="Calibri" w:cs="Arial"/>
          <w:szCs w:val="22"/>
          <w:lang w:eastAsia="en-US"/>
        </w:rPr>
        <w:t>V případě hodnocení nabídek podle dílčího hodnotícího kritéria „</w:t>
      </w:r>
      <w:r w:rsidR="00B57880" w:rsidRPr="00356859">
        <w:rPr>
          <w:rFonts w:cs="Arial"/>
          <w:i/>
        </w:rPr>
        <w:t xml:space="preserve">Uživatelská přívětivost </w:t>
      </w:r>
      <w:r w:rsidR="002E1B82" w:rsidRPr="00356859">
        <w:rPr>
          <w:rFonts w:cs="Arial"/>
          <w:i/>
        </w:rPr>
        <w:t xml:space="preserve">nabídkového </w:t>
      </w:r>
      <w:r w:rsidR="00B57880" w:rsidRPr="00356859">
        <w:rPr>
          <w:rFonts w:cs="Arial"/>
          <w:i/>
        </w:rPr>
        <w:t>prototypu</w:t>
      </w:r>
      <w:r w:rsidRPr="00356859">
        <w:rPr>
          <w:rFonts w:eastAsia="Calibri" w:cs="Arial"/>
          <w:i/>
          <w:szCs w:val="22"/>
          <w:lang w:eastAsia="en-US"/>
        </w:rPr>
        <w:t xml:space="preserve">“ </w:t>
      </w:r>
      <w:r w:rsidRPr="00356859">
        <w:rPr>
          <w:rFonts w:eastAsia="Calibri" w:cs="Arial"/>
          <w:szCs w:val="22"/>
          <w:lang w:eastAsia="en-US"/>
        </w:rPr>
        <w:t xml:space="preserve">sestaví hodnotící komise pořadí nabídek od nejvýhodnější k nejméně výhodné. </w:t>
      </w:r>
    </w:p>
    <w:p w14:paraId="484A63E1" w14:textId="6A0CC736" w:rsidR="00856994" w:rsidRPr="00356859" w:rsidRDefault="00856994" w:rsidP="00C27BDD">
      <w:pPr>
        <w:spacing w:before="120" w:line="280" w:lineRule="atLeast"/>
        <w:ind w:right="-2"/>
        <w:rPr>
          <w:rFonts w:eastAsia="Calibri" w:cs="Arial"/>
          <w:szCs w:val="22"/>
          <w:lang w:eastAsia="en-US"/>
        </w:rPr>
      </w:pPr>
      <w:r w:rsidRPr="00356859">
        <w:rPr>
          <w:rFonts w:eastAsia="Calibri" w:cs="Arial"/>
          <w:szCs w:val="22"/>
          <w:lang w:eastAsia="en-US"/>
        </w:rPr>
        <w:t xml:space="preserve">V rámci dílčího kritéria B přidělí hodnotící komise jako celek počet bodů jednotlivým nabídkám na základě dílčích hodnotících </w:t>
      </w:r>
      <w:proofErr w:type="spellStart"/>
      <w:r w:rsidRPr="00356859">
        <w:rPr>
          <w:rFonts w:eastAsia="Calibri" w:cs="Arial"/>
          <w:szCs w:val="22"/>
          <w:lang w:eastAsia="en-US"/>
        </w:rPr>
        <w:t>subkritérií</w:t>
      </w:r>
      <w:proofErr w:type="spellEnd"/>
      <w:r w:rsidRPr="00356859">
        <w:rPr>
          <w:rFonts w:eastAsia="Calibri" w:cs="Arial"/>
          <w:szCs w:val="22"/>
          <w:lang w:eastAsia="en-US"/>
        </w:rPr>
        <w:t xml:space="preserve"> B1. a B</w:t>
      </w:r>
      <w:r w:rsidR="00B63F6C" w:rsidRPr="00356859">
        <w:rPr>
          <w:rFonts w:eastAsia="Calibri" w:cs="Arial"/>
          <w:szCs w:val="22"/>
          <w:lang w:eastAsia="en-US"/>
        </w:rPr>
        <w:t>2</w:t>
      </w:r>
      <w:r w:rsidRPr="00356859">
        <w:rPr>
          <w:rFonts w:eastAsia="Calibri" w:cs="Arial"/>
          <w:szCs w:val="22"/>
          <w:lang w:eastAsia="en-US"/>
        </w:rPr>
        <w:t>. Nejvýhodnější nabídka v daném ukazateli kvality (tzn. za každý ukazatel B1</w:t>
      </w:r>
      <w:r w:rsidR="00495E49" w:rsidRPr="00356859">
        <w:rPr>
          <w:rFonts w:eastAsia="Calibri" w:cs="Arial"/>
          <w:szCs w:val="22"/>
          <w:lang w:eastAsia="en-US"/>
        </w:rPr>
        <w:t>.</w:t>
      </w:r>
      <w:r w:rsidRPr="00356859">
        <w:rPr>
          <w:rFonts w:eastAsia="Calibri" w:cs="Arial"/>
          <w:szCs w:val="22"/>
          <w:lang w:eastAsia="en-US"/>
        </w:rPr>
        <w:t xml:space="preserve"> a B</w:t>
      </w:r>
      <w:r w:rsidR="00B63F6C" w:rsidRPr="00356859">
        <w:rPr>
          <w:rFonts w:eastAsia="Calibri" w:cs="Arial"/>
          <w:szCs w:val="22"/>
          <w:lang w:eastAsia="en-US"/>
        </w:rPr>
        <w:t>2</w:t>
      </w:r>
      <w:r w:rsidR="00495E49" w:rsidRPr="00356859">
        <w:rPr>
          <w:rFonts w:eastAsia="Calibri" w:cs="Arial"/>
          <w:szCs w:val="22"/>
          <w:lang w:eastAsia="en-US"/>
        </w:rPr>
        <w:t>.</w:t>
      </w:r>
      <w:r w:rsidRPr="00356859">
        <w:rPr>
          <w:rFonts w:eastAsia="Calibri" w:cs="Arial"/>
          <w:szCs w:val="22"/>
          <w:lang w:eastAsia="en-US"/>
        </w:rPr>
        <w:t xml:space="preserve"> zvlášť) získá maximální možný počet 100 bodů a ostatní nabídky získají poměrný počet bodů vyjadřující kvalitu nabídky oproti nejlepší nabídce v daném ukazateli kvality. </w:t>
      </w:r>
    </w:p>
    <w:p w14:paraId="484A63E2" w14:textId="3E330F79" w:rsidR="00856994" w:rsidRPr="00356859" w:rsidRDefault="00856994" w:rsidP="00C27BDD">
      <w:pPr>
        <w:spacing w:before="120" w:line="280" w:lineRule="atLeast"/>
        <w:ind w:right="-2"/>
        <w:rPr>
          <w:rFonts w:eastAsia="Calibri" w:cs="Arial"/>
          <w:szCs w:val="22"/>
          <w:lang w:eastAsia="en-US"/>
        </w:rPr>
      </w:pPr>
      <w:r w:rsidRPr="00356859">
        <w:rPr>
          <w:rFonts w:eastAsia="Calibri" w:cs="Arial"/>
          <w:szCs w:val="22"/>
          <w:lang w:eastAsia="en-US"/>
        </w:rPr>
        <w:t xml:space="preserve">Počet přidělených bodů bude následně pro každé </w:t>
      </w:r>
      <w:proofErr w:type="spellStart"/>
      <w:r w:rsidRPr="00356859">
        <w:rPr>
          <w:rFonts w:eastAsia="Calibri" w:cs="Arial"/>
          <w:szCs w:val="22"/>
          <w:lang w:eastAsia="en-US"/>
        </w:rPr>
        <w:t>subkritérium</w:t>
      </w:r>
      <w:proofErr w:type="spellEnd"/>
      <w:r w:rsidRPr="00356859">
        <w:rPr>
          <w:rFonts w:eastAsia="Calibri" w:cs="Arial"/>
          <w:szCs w:val="22"/>
          <w:lang w:eastAsia="en-US"/>
        </w:rPr>
        <w:t xml:space="preserve"> B1. a B</w:t>
      </w:r>
      <w:r w:rsidR="00B63F6C" w:rsidRPr="00356859">
        <w:rPr>
          <w:rFonts w:eastAsia="Calibri" w:cs="Arial"/>
          <w:szCs w:val="22"/>
          <w:lang w:eastAsia="en-US"/>
        </w:rPr>
        <w:t>2</w:t>
      </w:r>
      <w:r w:rsidR="00495E49" w:rsidRPr="00356859">
        <w:rPr>
          <w:rFonts w:eastAsia="Calibri" w:cs="Arial"/>
          <w:szCs w:val="22"/>
          <w:lang w:eastAsia="en-US"/>
        </w:rPr>
        <w:t>.</w:t>
      </w:r>
      <w:r w:rsidRPr="00356859">
        <w:rPr>
          <w:rFonts w:eastAsia="Calibri" w:cs="Arial"/>
          <w:szCs w:val="22"/>
          <w:lang w:eastAsia="en-US"/>
        </w:rPr>
        <w:t xml:space="preserve"> převážen procentní hodnotou přidělenou pro každé </w:t>
      </w:r>
      <w:proofErr w:type="spellStart"/>
      <w:r w:rsidRPr="00356859">
        <w:rPr>
          <w:rFonts w:eastAsia="Calibri" w:cs="Arial"/>
          <w:szCs w:val="22"/>
          <w:lang w:eastAsia="en-US"/>
        </w:rPr>
        <w:t>subkritérium</w:t>
      </w:r>
      <w:proofErr w:type="spellEnd"/>
      <w:r w:rsidRPr="00356859">
        <w:rPr>
          <w:rFonts w:eastAsia="Calibri" w:cs="Arial"/>
          <w:szCs w:val="22"/>
          <w:lang w:eastAsia="en-US"/>
        </w:rPr>
        <w:t xml:space="preserve"> v tabulce výše (bude získána tzv. převážená hodnota).</w:t>
      </w:r>
    </w:p>
    <w:p w14:paraId="484A63E4" w14:textId="53A02FAF" w:rsidR="00856994" w:rsidRPr="00356859" w:rsidRDefault="00856994" w:rsidP="00495E49">
      <w:pPr>
        <w:spacing w:before="120" w:line="280" w:lineRule="atLeast"/>
        <w:ind w:right="-2"/>
        <w:rPr>
          <w:rFonts w:eastAsia="Calibri" w:cs="Arial"/>
          <w:b/>
          <w:szCs w:val="22"/>
          <w:lang w:eastAsia="en-US"/>
        </w:rPr>
      </w:pPr>
      <w:r w:rsidRPr="00356859">
        <w:rPr>
          <w:rFonts w:eastAsia="Calibri" w:cs="Arial"/>
          <w:szCs w:val="22"/>
          <w:lang w:eastAsia="en-US"/>
        </w:rPr>
        <w:t>Po sečtení takto získaných převážených hodnot za jednotlivé ukazatele kva</w:t>
      </w:r>
      <w:r w:rsidR="00597A5A" w:rsidRPr="00356859">
        <w:rPr>
          <w:rFonts w:eastAsia="Calibri" w:cs="Arial"/>
          <w:szCs w:val="22"/>
          <w:lang w:eastAsia="en-US"/>
        </w:rPr>
        <w:t xml:space="preserve">lity B1. + B2. </w:t>
      </w:r>
      <w:r w:rsidRPr="00356859">
        <w:rPr>
          <w:rFonts w:eastAsia="Calibri" w:cs="Arial"/>
          <w:szCs w:val="22"/>
          <w:lang w:eastAsia="en-US"/>
        </w:rPr>
        <w:t>bude určeno pořadí nabídek od nejvýhodnější k nejméně výhodné na základě vzorce níže, přičemž</w:t>
      </w:r>
      <w:r w:rsidRPr="00356859">
        <w:rPr>
          <w:rFonts w:cs="Arial"/>
        </w:rPr>
        <w:t xml:space="preserve"> v</w:t>
      </w:r>
      <w:r w:rsidRPr="00356859">
        <w:rPr>
          <w:rFonts w:eastAsia="Calibri" w:cs="Arial"/>
          <w:szCs w:val="22"/>
          <w:lang w:eastAsia="en-US"/>
        </w:rPr>
        <w:t>ýsledná hodnota pak bude převážená váhou dílčího hodnotícího kritéria v procentech (</w:t>
      </w:r>
      <w:r w:rsidR="006E0257" w:rsidRPr="00356859">
        <w:rPr>
          <w:rFonts w:eastAsia="Calibri" w:cs="Arial"/>
          <w:szCs w:val="22"/>
          <w:lang w:eastAsia="en-US"/>
        </w:rPr>
        <w:t xml:space="preserve">25 </w:t>
      </w:r>
      <w:r w:rsidRPr="00356859">
        <w:rPr>
          <w:rFonts w:eastAsia="Calibri" w:cs="Arial"/>
          <w:szCs w:val="22"/>
          <w:lang w:eastAsia="en-US"/>
        </w:rPr>
        <w:t>%) :</w:t>
      </w:r>
      <w:r w:rsidRPr="00356859">
        <w:rPr>
          <w:rFonts w:eastAsia="Calibri" w:cs="Arial"/>
          <w:b/>
          <w:szCs w:val="22"/>
          <w:lang w:eastAsia="en-US"/>
        </w:rPr>
        <w:t xml:space="preserve">     </w:t>
      </w:r>
      <w:r w:rsidRPr="00356859">
        <w:rPr>
          <w:rFonts w:eastAsia="Calibri" w:cs="Arial"/>
          <w:b/>
          <w:szCs w:val="22"/>
          <w:lang w:eastAsia="en-US"/>
        </w:rPr>
        <w:tab/>
      </w:r>
      <w:r w:rsidRPr="00356859">
        <w:rPr>
          <w:rFonts w:eastAsia="Calibri" w:cs="Arial"/>
          <w:b/>
          <w:szCs w:val="22"/>
          <w:lang w:eastAsia="en-US"/>
        </w:rPr>
        <w:tab/>
      </w:r>
    </w:p>
    <w:p w14:paraId="484A63E5" w14:textId="77777777" w:rsidR="00856994" w:rsidRPr="00356859" w:rsidRDefault="00856994" w:rsidP="00495E49">
      <w:pPr>
        <w:spacing w:before="120" w:line="280" w:lineRule="atLeast"/>
        <w:ind w:right="-2"/>
        <w:rPr>
          <w:rFonts w:eastAsia="Calibri" w:cs="Arial"/>
          <w:b/>
          <w:szCs w:val="22"/>
          <w:lang w:eastAsia="en-US"/>
        </w:rPr>
      </w:pPr>
    </w:p>
    <w:p w14:paraId="484A63E6" w14:textId="3082F87A" w:rsidR="00856994" w:rsidRPr="00356859" w:rsidRDefault="00856994" w:rsidP="00495E49">
      <w:pPr>
        <w:pStyle w:val="Odstavecseseznamem"/>
        <w:ind w:left="720"/>
        <w:jc w:val="left"/>
        <w:rPr>
          <w:rFonts w:eastAsia="Calibri" w:cs="Arial"/>
          <w:b/>
          <w:szCs w:val="22"/>
          <w:lang w:eastAsia="en-US"/>
        </w:rPr>
      </w:pPr>
      <w:r w:rsidRPr="00356859">
        <w:rPr>
          <w:rFonts w:eastAsia="Calibri" w:cs="Arial"/>
          <w:b/>
          <w:szCs w:val="22"/>
          <w:lang w:eastAsia="en-US"/>
        </w:rPr>
        <w:t>Sečtená převážená bodová hodnota nabídky (součet B1. a B</w:t>
      </w:r>
      <w:r w:rsidR="00B63F6C" w:rsidRPr="00356859">
        <w:rPr>
          <w:rFonts w:eastAsia="Calibri" w:cs="Arial"/>
          <w:b/>
          <w:szCs w:val="22"/>
          <w:lang w:eastAsia="en-US"/>
        </w:rPr>
        <w:t>2</w:t>
      </w:r>
      <w:r w:rsidRPr="00356859">
        <w:rPr>
          <w:rFonts w:eastAsia="Calibri" w:cs="Arial"/>
          <w:b/>
          <w:szCs w:val="22"/>
          <w:lang w:eastAsia="en-US"/>
        </w:rPr>
        <w:t xml:space="preserve">.) </w:t>
      </w:r>
    </w:p>
    <w:p w14:paraId="484A63E7" w14:textId="443EE3A9" w:rsidR="00856994" w:rsidRPr="00356859" w:rsidRDefault="006E0257" w:rsidP="002B0ED4">
      <w:pPr>
        <w:spacing w:before="120" w:line="280" w:lineRule="atLeast"/>
        <w:ind w:right="-2"/>
        <w:rPr>
          <w:rFonts w:eastAsia="Calibri" w:cs="Arial"/>
          <w:b/>
          <w:szCs w:val="22"/>
          <w:lang w:eastAsia="en-US"/>
        </w:rPr>
      </w:pPr>
      <w:r w:rsidRPr="00356859">
        <w:rPr>
          <w:rFonts w:eastAsia="Calibri" w:cs="Arial"/>
          <w:b/>
          <w:szCs w:val="22"/>
          <w:lang w:eastAsia="en-US"/>
        </w:rPr>
        <w:t xml:space="preserve">25 </w:t>
      </w:r>
      <w:r w:rsidR="00856994" w:rsidRPr="00356859">
        <w:rPr>
          <w:rFonts w:eastAsia="Calibri" w:cs="Arial"/>
          <w:b/>
          <w:szCs w:val="22"/>
          <w:lang w:eastAsia="en-US"/>
        </w:rPr>
        <w:t>x  -------------------------------------------------------------------</w:t>
      </w:r>
      <w:r w:rsidR="00596197" w:rsidRPr="00356859">
        <w:rPr>
          <w:rFonts w:eastAsia="Calibri" w:cs="Arial"/>
          <w:b/>
          <w:szCs w:val="22"/>
          <w:lang w:eastAsia="en-US"/>
        </w:rPr>
        <w:t>-------------</w:t>
      </w:r>
      <w:r w:rsidR="00856994" w:rsidRPr="00356859">
        <w:rPr>
          <w:rFonts w:eastAsia="Calibri" w:cs="Arial"/>
          <w:b/>
          <w:szCs w:val="22"/>
          <w:lang w:eastAsia="en-US"/>
        </w:rPr>
        <w:t>---</w:t>
      </w:r>
      <w:r w:rsidR="00DB74A6" w:rsidRPr="00356859">
        <w:rPr>
          <w:rFonts w:eastAsia="Calibri" w:cs="Arial"/>
          <w:b/>
          <w:szCs w:val="22"/>
          <w:lang w:eastAsia="en-US"/>
        </w:rPr>
        <w:t xml:space="preserve">------- </w:t>
      </w:r>
      <w:r w:rsidR="00856994" w:rsidRPr="00356859">
        <w:rPr>
          <w:rFonts w:eastAsia="Calibri" w:cs="Arial"/>
          <w:b/>
          <w:szCs w:val="22"/>
          <w:lang w:eastAsia="en-US"/>
        </w:rPr>
        <w:t xml:space="preserve">= </w:t>
      </w:r>
      <w:r w:rsidR="00DB74A6" w:rsidRPr="00356859">
        <w:rPr>
          <w:rFonts w:eastAsia="Calibri" w:cs="Arial"/>
          <w:b/>
          <w:szCs w:val="22"/>
          <w:lang w:eastAsia="en-US"/>
        </w:rPr>
        <w:t xml:space="preserve">Počet bodů za kritérium </w:t>
      </w:r>
      <w:r w:rsidR="008F36AE" w:rsidRPr="00356859">
        <w:rPr>
          <w:rFonts w:eastAsia="Calibri" w:cs="Arial"/>
          <w:b/>
          <w:szCs w:val="22"/>
          <w:lang w:eastAsia="en-US"/>
        </w:rPr>
        <w:t>B</w:t>
      </w:r>
    </w:p>
    <w:p w14:paraId="145CBCEE" w14:textId="77777777" w:rsidR="00DB74A6" w:rsidRPr="00356859" w:rsidRDefault="00856994" w:rsidP="00495E49">
      <w:pPr>
        <w:pStyle w:val="Odstavecseseznamem"/>
        <w:ind w:left="720" w:right="1132"/>
        <w:jc w:val="left"/>
        <w:rPr>
          <w:rFonts w:eastAsia="Calibri" w:cs="Arial"/>
          <w:b/>
          <w:szCs w:val="22"/>
          <w:lang w:eastAsia="en-US"/>
        </w:rPr>
      </w:pPr>
      <w:r w:rsidRPr="00356859">
        <w:rPr>
          <w:rFonts w:eastAsia="Calibri" w:cs="Arial"/>
          <w:b/>
          <w:szCs w:val="22"/>
          <w:lang w:eastAsia="en-US"/>
        </w:rPr>
        <w:t xml:space="preserve">Sečtená převážená bodová hodnota nejlepší nabídky, </w:t>
      </w:r>
    </w:p>
    <w:p w14:paraId="484A63E9" w14:textId="63CE2EE7" w:rsidR="00856994" w:rsidRPr="00356859" w:rsidRDefault="00856994" w:rsidP="00DB74A6">
      <w:pPr>
        <w:pStyle w:val="Odstavecseseznamem"/>
        <w:ind w:left="720" w:right="1132"/>
        <w:jc w:val="left"/>
        <w:rPr>
          <w:rFonts w:eastAsia="Calibri" w:cs="Arial"/>
          <w:b/>
          <w:szCs w:val="22"/>
          <w:lang w:eastAsia="en-US"/>
        </w:rPr>
      </w:pPr>
      <w:r w:rsidRPr="00356859">
        <w:rPr>
          <w:rFonts w:eastAsia="Calibri" w:cs="Arial"/>
          <w:b/>
          <w:szCs w:val="22"/>
          <w:lang w:eastAsia="en-US"/>
        </w:rPr>
        <w:t>tzn. nejvyšší hodnota</w:t>
      </w:r>
      <w:r w:rsidR="00DB74A6" w:rsidRPr="00356859">
        <w:rPr>
          <w:rFonts w:eastAsia="Calibri" w:cs="Arial"/>
          <w:b/>
          <w:szCs w:val="22"/>
          <w:lang w:eastAsia="en-US"/>
        </w:rPr>
        <w:t xml:space="preserve"> </w:t>
      </w:r>
      <w:r w:rsidRPr="00356859">
        <w:rPr>
          <w:rFonts w:eastAsia="Calibri" w:cs="Arial"/>
          <w:b/>
          <w:szCs w:val="22"/>
          <w:lang w:eastAsia="en-US"/>
        </w:rPr>
        <w:t>(součet B1. a B</w:t>
      </w:r>
      <w:r w:rsidR="00B63F6C" w:rsidRPr="00356859">
        <w:rPr>
          <w:rFonts w:eastAsia="Calibri" w:cs="Arial"/>
          <w:b/>
          <w:szCs w:val="22"/>
          <w:lang w:eastAsia="en-US"/>
        </w:rPr>
        <w:t>2</w:t>
      </w:r>
      <w:r w:rsidRPr="00356859">
        <w:rPr>
          <w:rFonts w:eastAsia="Calibri" w:cs="Arial"/>
          <w:b/>
          <w:szCs w:val="22"/>
          <w:lang w:eastAsia="en-US"/>
        </w:rPr>
        <w:t>.)</w:t>
      </w:r>
    </w:p>
    <w:p w14:paraId="7EF350A4" w14:textId="77777777" w:rsidR="00583AEF" w:rsidRPr="00356859" w:rsidRDefault="00583AEF" w:rsidP="00DB74A6">
      <w:pPr>
        <w:pStyle w:val="Odstavecseseznamem"/>
        <w:ind w:left="720" w:right="1132"/>
        <w:jc w:val="left"/>
        <w:rPr>
          <w:rFonts w:eastAsia="Calibri" w:cs="Arial"/>
          <w:b/>
          <w:szCs w:val="22"/>
          <w:highlight w:val="cyan"/>
          <w:lang w:eastAsia="en-US"/>
        </w:rPr>
      </w:pPr>
    </w:p>
    <w:p w14:paraId="534C6E65" w14:textId="77777777" w:rsidR="00A13090" w:rsidRPr="00356859" w:rsidRDefault="00A13090" w:rsidP="00DB74A6">
      <w:pPr>
        <w:pStyle w:val="Odstavecseseznamem"/>
        <w:ind w:left="720" w:right="1132"/>
        <w:jc w:val="left"/>
        <w:rPr>
          <w:rFonts w:eastAsia="Calibri" w:cs="Arial"/>
          <w:b/>
          <w:szCs w:val="22"/>
          <w:highlight w:val="cyan"/>
          <w:lang w:eastAsia="en-US"/>
        </w:rPr>
      </w:pPr>
    </w:p>
    <w:p w14:paraId="7B532C75" w14:textId="77777777" w:rsidR="00B57880" w:rsidRPr="00356859" w:rsidRDefault="00B57880" w:rsidP="00DB74A6">
      <w:pPr>
        <w:pStyle w:val="Odstavecseseznamem"/>
        <w:ind w:left="720" w:right="1132"/>
        <w:jc w:val="left"/>
        <w:rPr>
          <w:rFonts w:eastAsia="Calibri" w:cs="Arial"/>
          <w:b/>
          <w:szCs w:val="22"/>
          <w:highlight w:val="cyan"/>
          <w:lang w:eastAsia="en-US"/>
        </w:rPr>
      </w:pPr>
    </w:p>
    <w:p w14:paraId="483C144B" w14:textId="0082BB87" w:rsidR="00583AEF" w:rsidRPr="00356859" w:rsidRDefault="00583AEF" w:rsidP="00583AEF">
      <w:pPr>
        <w:spacing w:after="200" w:line="276" w:lineRule="auto"/>
        <w:rPr>
          <w:rFonts w:eastAsia="Calibri" w:cs="Arial"/>
          <w:b/>
          <w:szCs w:val="22"/>
          <w:lang w:eastAsia="en-US"/>
        </w:rPr>
      </w:pPr>
      <w:r w:rsidRPr="00356859">
        <w:rPr>
          <w:rFonts w:eastAsia="Calibri" w:cs="Arial"/>
          <w:b/>
          <w:szCs w:val="22"/>
          <w:lang w:eastAsia="en-US"/>
        </w:rPr>
        <w:t xml:space="preserve">C) </w:t>
      </w:r>
      <w:r w:rsidRPr="00356859">
        <w:rPr>
          <w:rFonts w:cs="Arial"/>
          <w:b/>
          <w:szCs w:val="20"/>
        </w:rPr>
        <w:t>Architektura a návrh řešení</w:t>
      </w:r>
      <w:r w:rsidR="00441A04" w:rsidRPr="00356859">
        <w:rPr>
          <w:rFonts w:cs="Arial"/>
          <w:b/>
          <w:szCs w:val="20"/>
        </w:rPr>
        <w:t xml:space="preserve"> </w:t>
      </w:r>
    </w:p>
    <w:p w14:paraId="43E34A4D" w14:textId="48F10B0F" w:rsidR="00583AEF" w:rsidRPr="00356859" w:rsidRDefault="00583AEF" w:rsidP="00583AEF">
      <w:pPr>
        <w:spacing w:before="120" w:line="280" w:lineRule="atLeast"/>
        <w:rPr>
          <w:rFonts w:cs="Arial"/>
          <w:szCs w:val="20"/>
        </w:rPr>
      </w:pPr>
      <w:r w:rsidRPr="00356859">
        <w:rPr>
          <w:rFonts w:eastAsia="Calibri" w:cs="Arial"/>
          <w:szCs w:val="22"/>
          <w:lang w:eastAsia="en-US"/>
        </w:rPr>
        <w:t xml:space="preserve">Toto dílčí hodnotící </w:t>
      </w:r>
      <w:proofErr w:type="gramStart"/>
      <w:r w:rsidRPr="00356859">
        <w:rPr>
          <w:rFonts w:eastAsia="Calibri" w:cs="Arial"/>
          <w:szCs w:val="22"/>
          <w:lang w:eastAsia="en-US"/>
        </w:rPr>
        <w:t>kritérium</w:t>
      </w:r>
      <w:r w:rsidR="00C8562C" w:rsidRPr="00356859">
        <w:rPr>
          <w:rFonts w:eastAsia="Calibri" w:cs="Arial"/>
          <w:szCs w:val="22"/>
          <w:lang w:eastAsia="en-US"/>
        </w:rPr>
        <w:t xml:space="preserve">  C</w:t>
      </w:r>
      <w:r w:rsidRPr="00356859">
        <w:rPr>
          <w:rFonts w:eastAsia="Calibri" w:cs="Arial"/>
          <w:szCs w:val="22"/>
          <w:lang w:eastAsia="en-US"/>
        </w:rPr>
        <w:t xml:space="preserve"> představuje</w:t>
      </w:r>
      <w:proofErr w:type="gramEnd"/>
      <w:r w:rsidRPr="00356859">
        <w:rPr>
          <w:rFonts w:eastAsia="Calibri" w:cs="Arial"/>
          <w:szCs w:val="22"/>
          <w:lang w:eastAsia="en-US"/>
        </w:rPr>
        <w:t xml:space="preserve"> kvalitativní kritérium. Předmětem hodnocení bude kvalitativní úroveň </w:t>
      </w:r>
      <w:r w:rsidR="00EC5A0D" w:rsidRPr="00356859">
        <w:rPr>
          <w:rFonts w:eastAsia="Calibri" w:cs="Arial"/>
          <w:szCs w:val="22"/>
          <w:lang w:eastAsia="en-US"/>
        </w:rPr>
        <w:t>navržené architektury Systému</w:t>
      </w:r>
      <w:r w:rsidRPr="00356859">
        <w:rPr>
          <w:rFonts w:eastAsia="Calibri" w:cs="Arial"/>
          <w:szCs w:val="22"/>
          <w:lang w:eastAsia="en-US"/>
        </w:rPr>
        <w:t xml:space="preserve">, </w:t>
      </w:r>
      <w:r w:rsidR="00EC5A0D" w:rsidRPr="00356859">
        <w:rPr>
          <w:rFonts w:eastAsia="Calibri" w:cs="Arial"/>
          <w:szCs w:val="22"/>
          <w:lang w:eastAsia="en-US"/>
        </w:rPr>
        <w:t xml:space="preserve">obsažených v dokumentu Popis návrhu řešení, které </w:t>
      </w:r>
      <w:r w:rsidRPr="00356859">
        <w:rPr>
          <w:rFonts w:eastAsia="Calibri" w:cs="Arial"/>
          <w:szCs w:val="22"/>
          <w:lang w:eastAsia="en-US"/>
        </w:rPr>
        <w:t>musí být zpracován</w:t>
      </w:r>
      <w:r w:rsidR="00EC5A0D" w:rsidRPr="00356859">
        <w:rPr>
          <w:rFonts w:eastAsia="Calibri" w:cs="Arial"/>
          <w:szCs w:val="22"/>
          <w:lang w:eastAsia="en-US"/>
        </w:rPr>
        <w:t>y</w:t>
      </w:r>
      <w:r w:rsidRPr="00356859">
        <w:rPr>
          <w:rFonts w:eastAsia="Calibri" w:cs="Arial"/>
          <w:szCs w:val="22"/>
          <w:lang w:eastAsia="en-US"/>
        </w:rPr>
        <w:t xml:space="preserve"> v souladu se závaznými požadavky zadavatele dle kapitoly 3. této zadávací dokumentace. </w:t>
      </w:r>
    </w:p>
    <w:p w14:paraId="2F6CE591" w14:textId="1CB4B024" w:rsidR="00583AEF" w:rsidRPr="00356859" w:rsidRDefault="00583AEF" w:rsidP="00583AEF">
      <w:pPr>
        <w:pStyle w:val="Zkladntext3"/>
        <w:spacing w:before="60" w:line="280" w:lineRule="atLeast"/>
        <w:rPr>
          <w:color w:val="auto"/>
          <w:szCs w:val="20"/>
        </w:rPr>
      </w:pPr>
      <w:proofErr w:type="gramStart"/>
      <w:r w:rsidRPr="00356859">
        <w:rPr>
          <w:color w:val="auto"/>
          <w:szCs w:val="20"/>
        </w:rPr>
        <w:t>Jako</w:t>
      </w:r>
      <w:proofErr w:type="gramEnd"/>
      <w:r w:rsidRPr="00356859">
        <w:rPr>
          <w:color w:val="auto"/>
          <w:szCs w:val="20"/>
        </w:rPr>
        <w:t xml:space="preserve"> výhodnější bude hodnocen takový </w:t>
      </w:r>
      <w:r w:rsidR="00EC5A0D" w:rsidRPr="00356859">
        <w:rPr>
          <w:color w:val="auto"/>
          <w:szCs w:val="20"/>
        </w:rPr>
        <w:t>návrh architektury Systému a návrh řešení</w:t>
      </w:r>
      <w:r w:rsidRPr="00356859">
        <w:rPr>
          <w:color w:val="auto"/>
          <w:szCs w:val="20"/>
        </w:rPr>
        <w:t xml:space="preserve">, </w:t>
      </w:r>
      <w:proofErr w:type="gramStart"/>
      <w:r w:rsidRPr="00356859">
        <w:rPr>
          <w:color w:val="auto"/>
          <w:szCs w:val="20"/>
        </w:rPr>
        <w:t>který:</w:t>
      </w:r>
      <w:proofErr w:type="gramEnd"/>
      <w:r w:rsidRPr="00356859">
        <w:rPr>
          <w:color w:val="auto"/>
          <w:szCs w:val="20"/>
        </w:rPr>
        <w:t xml:space="preserve"> </w:t>
      </w:r>
    </w:p>
    <w:p w14:paraId="31ED89B3" w14:textId="77777777" w:rsidR="00A60E6C" w:rsidRPr="00356859" w:rsidRDefault="00A60E6C" w:rsidP="00A60E6C">
      <w:pPr>
        <w:pStyle w:val="Zkladntext3"/>
        <w:numPr>
          <w:ilvl w:val="0"/>
          <w:numId w:val="10"/>
        </w:numPr>
        <w:spacing w:before="60" w:line="280" w:lineRule="atLeast"/>
        <w:rPr>
          <w:color w:val="auto"/>
          <w:szCs w:val="20"/>
        </w:rPr>
      </w:pPr>
      <w:r w:rsidRPr="00356859">
        <w:rPr>
          <w:color w:val="auto"/>
          <w:szCs w:val="20"/>
        </w:rPr>
        <w:t>zadavateli poskytne propracovanější návrh architektury Systému;</w:t>
      </w:r>
    </w:p>
    <w:p w14:paraId="00C8741E" w14:textId="77777777" w:rsidR="00A60E6C" w:rsidRPr="00356859" w:rsidRDefault="00A60E6C" w:rsidP="00A60E6C">
      <w:pPr>
        <w:pStyle w:val="Zkladntext3"/>
        <w:numPr>
          <w:ilvl w:val="0"/>
          <w:numId w:val="10"/>
        </w:numPr>
        <w:spacing w:before="60" w:line="280" w:lineRule="atLeast"/>
        <w:rPr>
          <w:color w:val="auto"/>
          <w:szCs w:val="20"/>
        </w:rPr>
      </w:pPr>
      <w:r w:rsidRPr="00356859">
        <w:rPr>
          <w:color w:val="auto"/>
          <w:szCs w:val="20"/>
        </w:rPr>
        <w:t xml:space="preserve">umožní větší škálovatelnost a pružnost architektury Systému k implementaci změn; </w:t>
      </w:r>
    </w:p>
    <w:p w14:paraId="251B5F71" w14:textId="77777777" w:rsidR="00A60E6C" w:rsidRPr="00356859" w:rsidRDefault="00A60E6C" w:rsidP="00A60E6C">
      <w:pPr>
        <w:pStyle w:val="Zkladntext3"/>
        <w:numPr>
          <w:ilvl w:val="0"/>
          <w:numId w:val="10"/>
        </w:numPr>
        <w:spacing w:before="60" w:line="280" w:lineRule="atLeast"/>
        <w:rPr>
          <w:color w:val="auto"/>
          <w:szCs w:val="20"/>
        </w:rPr>
      </w:pPr>
      <w:r w:rsidRPr="00356859">
        <w:rPr>
          <w:color w:val="auto"/>
          <w:szCs w:val="20"/>
        </w:rPr>
        <w:t>bude obsahovat architekturu Systému ve větší míře založenou na ověřených principech návrhu a vývoje software (např. Model-</w:t>
      </w:r>
      <w:proofErr w:type="spellStart"/>
      <w:r w:rsidRPr="00356859">
        <w:rPr>
          <w:color w:val="auto"/>
          <w:szCs w:val="20"/>
        </w:rPr>
        <w:t>driven</w:t>
      </w:r>
      <w:proofErr w:type="spellEnd"/>
      <w:r w:rsidRPr="00356859">
        <w:rPr>
          <w:color w:val="auto"/>
          <w:szCs w:val="20"/>
        </w:rPr>
        <w:t xml:space="preserve"> </w:t>
      </w:r>
      <w:proofErr w:type="spellStart"/>
      <w:r w:rsidRPr="00356859">
        <w:rPr>
          <w:color w:val="auto"/>
          <w:szCs w:val="20"/>
        </w:rPr>
        <w:t>Architecture</w:t>
      </w:r>
      <w:proofErr w:type="spellEnd"/>
      <w:r w:rsidRPr="00356859">
        <w:rPr>
          <w:color w:val="auto"/>
          <w:szCs w:val="20"/>
        </w:rPr>
        <w:t xml:space="preserve">, SOA, apod.); </w:t>
      </w:r>
    </w:p>
    <w:p w14:paraId="262942E7" w14:textId="77777777" w:rsidR="00A60E6C" w:rsidRPr="00356859" w:rsidRDefault="00A60E6C" w:rsidP="00A60E6C">
      <w:pPr>
        <w:pStyle w:val="Zkladntext3"/>
        <w:numPr>
          <w:ilvl w:val="0"/>
          <w:numId w:val="10"/>
        </w:numPr>
        <w:spacing w:before="60" w:line="280" w:lineRule="atLeast"/>
        <w:rPr>
          <w:color w:val="auto"/>
          <w:szCs w:val="20"/>
        </w:rPr>
      </w:pPr>
      <w:r w:rsidRPr="00356859">
        <w:rPr>
          <w:color w:val="auto"/>
          <w:szCs w:val="20"/>
        </w:rPr>
        <w:t xml:space="preserve">bude obsahovat návrh řešení s podrobnější a propracovanější bezpečností Systému, podrobnějším a propracovanějším zajištěním </w:t>
      </w:r>
      <w:proofErr w:type="spellStart"/>
      <w:r w:rsidRPr="00356859">
        <w:rPr>
          <w:color w:val="auto"/>
          <w:szCs w:val="20"/>
        </w:rPr>
        <w:t>auditovatelnosti</w:t>
      </w:r>
      <w:proofErr w:type="spellEnd"/>
      <w:r w:rsidRPr="00356859">
        <w:rPr>
          <w:color w:val="auto"/>
          <w:szCs w:val="20"/>
        </w:rPr>
        <w:t xml:space="preserve"> systému (zejména bezpečnosti dat, procesů Systému);</w:t>
      </w:r>
    </w:p>
    <w:p w14:paraId="2D60DE85" w14:textId="54DEF873" w:rsidR="004F2C7E" w:rsidRPr="00356859" w:rsidRDefault="00A60E6C" w:rsidP="000602FB">
      <w:pPr>
        <w:pStyle w:val="Zkladntext3"/>
        <w:numPr>
          <w:ilvl w:val="0"/>
          <w:numId w:val="10"/>
        </w:numPr>
        <w:spacing w:before="60" w:line="280" w:lineRule="atLeast"/>
        <w:rPr>
          <w:color w:val="auto"/>
          <w:szCs w:val="20"/>
        </w:rPr>
      </w:pPr>
      <w:r w:rsidRPr="00356859">
        <w:rPr>
          <w:color w:val="auto"/>
          <w:szCs w:val="20"/>
        </w:rPr>
        <w:t>bude obsahovat návrh řešení ve větší míře umožňující nastavení vlastního uživatelského rozhraní Systému.</w:t>
      </w:r>
    </w:p>
    <w:p w14:paraId="23B93AA2" w14:textId="276373DE" w:rsidR="003D1F40" w:rsidRPr="00356859" w:rsidRDefault="003D1F40" w:rsidP="004F2C7E">
      <w:pPr>
        <w:pStyle w:val="Zkladntext3"/>
        <w:spacing w:before="60" w:line="280" w:lineRule="atLeast"/>
        <w:rPr>
          <w:color w:val="auto"/>
          <w:szCs w:val="20"/>
        </w:rPr>
      </w:pPr>
    </w:p>
    <w:p w14:paraId="07EC8963" w14:textId="475B76A9" w:rsidR="0056574B" w:rsidRPr="00356859" w:rsidRDefault="0056574B" w:rsidP="0056574B">
      <w:pPr>
        <w:spacing w:before="120" w:line="280" w:lineRule="atLeast"/>
        <w:ind w:right="-2"/>
        <w:rPr>
          <w:rFonts w:eastAsia="Calibri" w:cs="Arial"/>
          <w:b/>
          <w:szCs w:val="22"/>
          <w:u w:val="single"/>
          <w:lang w:eastAsia="en-US"/>
        </w:rPr>
      </w:pPr>
      <w:r w:rsidRPr="00356859">
        <w:rPr>
          <w:rFonts w:eastAsia="Calibri" w:cs="Arial"/>
          <w:b/>
          <w:szCs w:val="22"/>
          <w:u w:val="single"/>
          <w:lang w:eastAsia="en-US"/>
        </w:rPr>
        <w:t>Způsob hodnocení dílčího hodnotícího kritéria „</w:t>
      </w:r>
      <w:r w:rsidRPr="00356859">
        <w:rPr>
          <w:rFonts w:cs="Arial"/>
          <w:b/>
          <w:szCs w:val="20"/>
          <w:u w:val="single"/>
        </w:rPr>
        <w:t>Architektura a návrh řešení</w:t>
      </w:r>
      <w:r w:rsidRPr="00356859">
        <w:rPr>
          <w:rFonts w:eastAsia="Calibri" w:cs="Arial"/>
          <w:b/>
          <w:szCs w:val="22"/>
          <w:u w:val="single"/>
          <w:lang w:eastAsia="en-US"/>
        </w:rPr>
        <w:t>“:</w:t>
      </w:r>
    </w:p>
    <w:p w14:paraId="4D58CF63" w14:textId="08EE4227" w:rsidR="00583AEF" w:rsidRPr="00356859" w:rsidRDefault="00583AEF" w:rsidP="00583AEF">
      <w:pPr>
        <w:spacing w:before="120" w:line="280" w:lineRule="atLeast"/>
        <w:ind w:right="-2"/>
        <w:rPr>
          <w:rFonts w:eastAsia="Calibri" w:cs="Arial"/>
          <w:szCs w:val="22"/>
          <w:lang w:eastAsia="en-US"/>
        </w:rPr>
      </w:pPr>
      <w:r w:rsidRPr="00356859">
        <w:rPr>
          <w:rFonts w:eastAsia="Calibri" w:cs="Arial"/>
          <w:szCs w:val="22"/>
          <w:lang w:eastAsia="en-US"/>
        </w:rPr>
        <w:t>V případě hodnocení nabídek podle dílčího hodnotícího kritéria „</w:t>
      </w:r>
      <w:r w:rsidR="00B57880" w:rsidRPr="00356859">
        <w:rPr>
          <w:rFonts w:eastAsia="Calibri" w:cs="Arial"/>
          <w:szCs w:val="22"/>
          <w:lang w:eastAsia="en-US"/>
        </w:rPr>
        <w:t>Architektura a návrh řešení</w:t>
      </w:r>
      <w:r w:rsidRPr="00356859">
        <w:rPr>
          <w:rFonts w:eastAsia="Calibri" w:cs="Arial"/>
          <w:szCs w:val="22"/>
          <w:lang w:eastAsia="en-US"/>
        </w:rPr>
        <w:t xml:space="preserve">“ sestaví hodnotící komise pořadí nabídek od nejvýhodnější k nejméně výhodné. </w:t>
      </w:r>
    </w:p>
    <w:p w14:paraId="51172E72" w14:textId="376C74A3" w:rsidR="00583AEF" w:rsidRPr="00356859" w:rsidRDefault="00583AEF" w:rsidP="00583AEF">
      <w:pPr>
        <w:spacing w:before="120" w:line="280" w:lineRule="atLeast"/>
        <w:ind w:right="-2"/>
        <w:rPr>
          <w:rFonts w:eastAsia="Calibri" w:cs="Arial"/>
          <w:b/>
          <w:szCs w:val="22"/>
          <w:lang w:eastAsia="en-US"/>
        </w:rPr>
      </w:pPr>
      <w:r w:rsidRPr="00356859">
        <w:rPr>
          <w:rFonts w:eastAsia="Calibri" w:cs="Arial"/>
          <w:szCs w:val="22"/>
          <w:lang w:eastAsia="en-US"/>
        </w:rPr>
        <w:t>V rámci dílčího kritéria C přidělí hodnotící komise jako celek počet bodů jednotlivým nabídkám. Nejvýhodnější nabídka v daném ukazateli kvality získá maximální možný počet 100 bodů a ostatní nabídky získají poměrný počet bodů vyjadřující kvalitu nabídky oproti nejlepší nabídce v daném ukazateli kvality, přičemž</w:t>
      </w:r>
      <w:r w:rsidRPr="00356859">
        <w:rPr>
          <w:rFonts w:cs="Arial"/>
        </w:rPr>
        <w:t xml:space="preserve"> v</w:t>
      </w:r>
      <w:r w:rsidRPr="00356859">
        <w:rPr>
          <w:rFonts w:eastAsia="Calibri" w:cs="Arial"/>
          <w:szCs w:val="22"/>
          <w:lang w:eastAsia="en-US"/>
        </w:rPr>
        <w:t>ýsledná hodnota pak bude převážená váhou dílčího hodnotícího kritéria v procentech (</w:t>
      </w:r>
      <w:r w:rsidR="006C68E3" w:rsidRPr="00356859">
        <w:rPr>
          <w:rFonts w:eastAsia="Calibri" w:cs="Arial"/>
          <w:szCs w:val="22"/>
          <w:lang w:eastAsia="en-US"/>
        </w:rPr>
        <w:t xml:space="preserve">15 </w:t>
      </w:r>
      <w:r w:rsidRPr="00356859">
        <w:rPr>
          <w:rFonts w:eastAsia="Calibri" w:cs="Arial"/>
          <w:szCs w:val="22"/>
          <w:lang w:eastAsia="en-US"/>
        </w:rPr>
        <w:t>%) :</w:t>
      </w:r>
      <w:r w:rsidRPr="00356859">
        <w:rPr>
          <w:rFonts w:eastAsia="Calibri" w:cs="Arial"/>
          <w:b/>
          <w:szCs w:val="22"/>
          <w:lang w:eastAsia="en-US"/>
        </w:rPr>
        <w:t xml:space="preserve">     </w:t>
      </w:r>
    </w:p>
    <w:p w14:paraId="015DBC7C" w14:textId="77777777" w:rsidR="00583AEF" w:rsidRPr="00356859" w:rsidRDefault="00583AEF" w:rsidP="00583AEF">
      <w:pPr>
        <w:spacing w:before="120" w:line="280" w:lineRule="atLeast"/>
        <w:ind w:right="-2"/>
        <w:rPr>
          <w:rFonts w:eastAsia="Calibri" w:cs="Arial"/>
          <w:b/>
          <w:szCs w:val="22"/>
          <w:lang w:eastAsia="en-US"/>
        </w:rPr>
      </w:pPr>
    </w:p>
    <w:p w14:paraId="04149833" w14:textId="32ECDC43" w:rsidR="00583AEF" w:rsidRPr="00356859" w:rsidRDefault="00583AEF" w:rsidP="0056574B">
      <w:pPr>
        <w:pStyle w:val="Odstavecseseznamem"/>
        <w:ind w:left="720"/>
        <w:jc w:val="left"/>
        <w:rPr>
          <w:rFonts w:eastAsia="Calibri" w:cs="Arial"/>
          <w:b/>
          <w:szCs w:val="22"/>
          <w:lang w:eastAsia="en-US"/>
        </w:rPr>
      </w:pPr>
      <w:r w:rsidRPr="00356859">
        <w:rPr>
          <w:rFonts w:eastAsia="Calibri" w:cs="Arial"/>
          <w:b/>
          <w:szCs w:val="22"/>
          <w:lang w:eastAsia="en-US"/>
        </w:rPr>
        <w:t xml:space="preserve">hodnota nabídky (C) </w:t>
      </w:r>
    </w:p>
    <w:p w14:paraId="251F8405" w14:textId="56C359F8" w:rsidR="00583AEF" w:rsidRPr="00356859" w:rsidRDefault="006C68E3" w:rsidP="0056574B">
      <w:pPr>
        <w:ind w:right="-2"/>
        <w:rPr>
          <w:rFonts w:eastAsia="Calibri" w:cs="Arial"/>
          <w:b/>
          <w:szCs w:val="22"/>
          <w:lang w:eastAsia="en-US"/>
        </w:rPr>
      </w:pPr>
      <w:r w:rsidRPr="00356859">
        <w:rPr>
          <w:rFonts w:eastAsia="Calibri" w:cs="Arial"/>
          <w:b/>
          <w:szCs w:val="22"/>
          <w:lang w:eastAsia="en-US"/>
        </w:rPr>
        <w:t xml:space="preserve">15 </w:t>
      </w:r>
      <w:r w:rsidR="00583AEF" w:rsidRPr="00356859">
        <w:rPr>
          <w:rFonts w:eastAsia="Calibri" w:cs="Arial"/>
          <w:b/>
          <w:szCs w:val="22"/>
          <w:lang w:eastAsia="en-US"/>
        </w:rPr>
        <w:t>x  ------------------------------------------------------- = Počet bodů za kritérium C</w:t>
      </w:r>
    </w:p>
    <w:p w14:paraId="4518683B" w14:textId="5C4C9146" w:rsidR="00583AEF" w:rsidRPr="00356859" w:rsidRDefault="00583AEF" w:rsidP="0056574B">
      <w:pPr>
        <w:pStyle w:val="Odstavecseseznamem"/>
        <w:ind w:left="720" w:right="1132"/>
        <w:jc w:val="left"/>
        <w:rPr>
          <w:rFonts w:eastAsia="Calibri" w:cs="Arial"/>
          <w:b/>
          <w:szCs w:val="22"/>
          <w:lang w:eastAsia="en-US"/>
        </w:rPr>
      </w:pPr>
      <w:r w:rsidRPr="00356859">
        <w:rPr>
          <w:rFonts w:eastAsia="Calibri" w:cs="Arial"/>
          <w:b/>
          <w:szCs w:val="22"/>
          <w:lang w:eastAsia="en-US"/>
        </w:rPr>
        <w:t xml:space="preserve">bodová hodnota nejlepší nabídky, </w:t>
      </w:r>
    </w:p>
    <w:p w14:paraId="33C5D9AA" w14:textId="1C254173" w:rsidR="00583AEF" w:rsidRPr="00356859" w:rsidRDefault="00583AEF" w:rsidP="0056574B">
      <w:pPr>
        <w:pStyle w:val="Odstavecseseznamem"/>
        <w:ind w:left="720" w:right="1132"/>
        <w:jc w:val="left"/>
        <w:rPr>
          <w:rFonts w:eastAsia="Calibri" w:cs="Arial"/>
          <w:b/>
          <w:szCs w:val="22"/>
          <w:lang w:eastAsia="en-US"/>
        </w:rPr>
      </w:pPr>
      <w:r w:rsidRPr="00356859">
        <w:rPr>
          <w:rFonts w:eastAsia="Calibri" w:cs="Arial"/>
          <w:b/>
          <w:szCs w:val="22"/>
          <w:lang w:eastAsia="en-US"/>
        </w:rPr>
        <w:t>tzn. nejvyšší hodnota (C)</w:t>
      </w:r>
    </w:p>
    <w:p w14:paraId="7D092E69" w14:textId="77777777" w:rsidR="00B57880" w:rsidRPr="00356859" w:rsidRDefault="00B57880" w:rsidP="00495E49">
      <w:pPr>
        <w:spacing w:before="120" w:line="280" w:lineRule="atLeast"/>
        <w:rPr>
          <w:rFonts w:cs="Arial"/>
          <w:b/>
          <w:szCs w:val="20"/>
        </w:rPr>
      </w:pPr>
    </w:p>
    <w:p w14:paraId="484A63EA" w14:textId="77777777" w:rsidR="00856994" w:rsidRPr="00356859" w:rsidRDefault="00856994" w:rsidP="00495E49">
      <w:pPr>
        <w:spacing w:before="120" w:line="280" w:lineRule="atLeast"/>
        <w:rPr>
          <w:rFonts w:cs="Arial"/>
          <w:b/>
          <w:szCs w:val="20"/>
        </w:rPr>
      </w:pPr>
      <w:r w:rsidRPr="00356859">
        <w:rPr>
          <w:rFonts w:cs="Arial"/>
          <w:b/>
          <w:szCs w:val="20"/>
        </w:rPr>
        <w:t>Celkové hodnocení nabídek:</w:t>
      </w:r>
    </w:p>
    <w:p w14:paraId="484A63EB" w14:textId="39EEAA34" w:rsidR="001E52B7" w:rsidRPr="00356859" w:rsidRDefault="00856994" w:rsidP="00495E49">
      <w:pPr>
        <w:widowControl w:val="0"/>
        <w:spacing w:before="120" w:after="120" w:line="276" w:lineRule="auto"/>
        <w:rPr>
          <w:rFonts w:cs="Arial"/>
          <w:szCs w:val="20"/>
        </w:rPr>
      </w:pPr>
      <w:r w:rsidRPr="00356859">
        <w:rPr>
          <w:rFonts w:cs="Arial"/>
          <w:szCs w:val="20"/>
        </w:rPr>
        <w:t xml:space="preserve">Celkové hodnocení nabídek provede hodnotící komise tak, že číselné hodnocení nabídek dle dílčích kritérií hodnotící komise sečte pro každou nabídku (tj. sečte </w:t>
      </w:r>
      <w:r w:rsidR="008F36AE" w:rsidRPr="00356859">
        <w:rPr>
          <w:rFonts w:cs="Arial"/>
          <w:szCs w:val="20"/>
        </w:rPr>
        <w:t>Počet bodů za kritérium A</w:t>
      </w:r>
      <w:r w:rsidR="00F06B9A" w:rsidRPr="00356859">
        <w:rPr>
          <w:rFonts w:cs="Arial"/>
          <w:szCs w:val="20"/>
        </w:rPr>
        <w:t xml:space="preserve">, </w:t>
      </w:r>
      <w:r w:rsidR="008F36AE" w:rsidRPr="00356859">
        <w:rPr>
          <w:rFonts w:cs="Arial"/>
          <w:szCs w:val="20"/>
        </w:rPr>
        <w:t>Počet bodů za kritérium B</w:t>
      </w:r>
      <w:r w:rsidR="00F06B9A" w:rsidRPr="00356859">
        <w:rPr>
          <w:rFonts w:cs="Arial"/>
          <w:szCs w:val="20"/>
        </w:rPr>
        <w:t xml:space="preserve"> a Počet bodů za kritérium C</w:t>
      </w:r>
      <w:r w:rsidRPr="00356859">
        <w:rPr>
          <w:rFonts w:cs="Arial"/>
          <w:szCs w:val="20"/>
        </w:rPr>
        <w:t>) a stanoví pořadí úspěšnosti uchazečů, přičemž jako ekonomicky nejvýhodnější bude vyhodnocena nabídka, která dosáhla nejvyšší bodové hodnoty. Pro vyloučení pochybností se uvádí, že jednotlivé hodnoty budou při výpočtech hodnocení zaokrouhlovány vždy na 2 desetinná místa.</w:t>
      </w:r>
    </w:p>
    <w:p w14:paraId="484A63ED" w14:textId="67D080BC" w:rsidR="001E52B7" w:rsidRPr="00356859" w:rsidRDefault="00E96142"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0"/>
          <w:szCs w:val="20"/>
        </w:rPr>
      </w:pPr>
      <w:bookmarkStart w:id="41" w:name="_Toc405896773"/>
      <w:r w:rsidRPr="00356859">
        <w:rPr>
          <w:caps/>
          <w:color w:val="FFFFFF"/>
          <w:sz w:val="20"/>
          <w:szCs w:val="20"/>
        </w:rPr>
        <w:lastRenderedPageBreak/>
        <w:t>POskytnu</w:t>
      </w:r>
      <w:r w:rsidR="00202564" w:rsidRPr="00356859">
        <w:rPr>
          <w:caps/>
          <w:color w:val="FFFFFF"/>
          <w:sz w:val="20"/>
          <w:szCs w:val="20"/>
        </w:rPr>
        <w:t>T</w:t>
      </w:r>
      <w:r w:rsidRPr="00356859">
        <w:rPr>
          <w:caps/>
          <w:color w:val="FFFFFF"/>
          <w:sz w:val="20"/>
          <w:szCs w:val="20"/>
        </w:rPr>
        <w:t>í jistoty</w:t>
      </w:r>
      <w:bookmarkEnd w:id="41"/>
    </w:p>
    <w:p w14:paraId="484A63EF" w14:textId="2A08A1CC" w:rsidR="001E52B7" w:rsidRPr="00356859" w:rsidRDefault="001E52B7" w:rsidP="00353EEF">
      <w:pPr>
        <w:widowControl w:val="0"/>
        <w:spacing w:before="120" w:after="120" w:line="276" w:lineRule="auto"/>
        <w:rPr>
          <w:rFonts w:cs="Arial"/>
          <w:szCs w:val="20"/>
        </w:rPr>
      </w:pPr>
      <w:r w:rsidRPr="00356859">
        <w:rPr>
          <w:rFonts w:cs="Arial"/>
          <w:szCs w:val="20"/>
        </w:rPr>
        <w:t xml:space="preserve">Zadavatel v souladu s § 67 ZVZ požaduje, aby uchazeči k zajištění plnění svých povinností vyplývajících z účasti v zadávacím řízení, poskytli jistotu ve výši </w:t>
      </w:r>
      <w:r w:rsidR="00CC30A2" w:rsidRPr="00356859">
        <w:rPr>
          <w:rFonts w:cs="Arial"/>
          <w:szCs w:val="20"/>
        </w:rPr>
        <w:t>10</w:t>
      </w:r>
      <w:r w:rsidR="00A94A51" w:rsidRPr="00356859">
        <w:rPr>
          <w:rFonts w:cs="Arial"/>
          <w:szCs w:val="20"/>
        </w:rPr>
        <w:t>.000.000</w:t>
      </w:r>
      <w:r w:rsidR="002154A1" w:rsidRPr="00356859">
        <w:rPr>
          <w:rFonts w:cs="Arial"/>
          <w:szCs w:val="20"/>
        </w:rPr>
        <w:t>,</w:t>
      </w:r>
      <w:r w:rsidRPr="00356859">
        <w:rPr>
          <w:rFonts w:cs="Arial"/>
          <w:szCs w:val="20"/>
        </w:rPr>
        <w:t>- Kč. Jistotu poskytne uchazeč formou složení peněžní částky na účet zadavatele nebo formou bankovní záruky nebo pojištění záruky.</w:t>
      </w:r>
    </w:p>
    <w:p w14:paraId="484A63F0" w14:textId="77777777" w:rsidR="001E52B7" w:rsidRPr="00356859" w:rsidRDefault="001E52B7" w:rsidP="001E52B7">
      <w:pPr>
        <w:pStyle w:val="ZKLADN"/>
        <w:rPr>
          <w:rFonts w:ascii="Arial" w:hAnsi="Arial" w:cs="Arial"/>
          <w:sz w:val="20"/>
          <w:szCs w:val="20"/>
        </w:rPr>
      </w:pPr>
      <w:r w:rsidRPr="00356859">
        <w:rPr>
          <w:rFonts w:ascii="Arial" w:hAnsi="Arial" w:cs="Arial"/>
          <w:sz w:val="20"/>
          <w:szCs w:val="20"/>
        </w:rPr>
        <w:t xml:space="preserve">V případě poskytnutí jistoty formou složení </w:t>
      </w:r>
      <w:r w:rsidRPr="00356859">
        <w:rPr>
          <w:rFonts w:ascii="Arial" w:hAnsi="Arial" w:cs="Arial"/>
          <w:b/>
          <w:sz w:val="20"/>
          <w:szCs w:val="20"/>
        </w:rPr>
        <w:t>peněžní částky</w:t>
      </w:r>
      <w:r w:rsidRPr="00356859">
        <w:rPr>
          <w:rFonts w:ascii="Arial" w:hAnsi="Arial" w:cs="Arial"/>
          <w:sz w:val="20"/>
          <w:szCs w:val="20"/>
        </w:rPr>
        <w:t xml:space="preserve"> platí níže uvedené údaje:</w:t>
      </w:r>
    </w:p>
    <w:p w14:paraId="484A63F1" w14:textId="5CF81555"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t xml:space="preserve">bankovní spojení:  </w:t>
      </w:r>
      <w:r w:rsidRPr="00356859">
        <w:rPr>
          <w:rFonts w:cs="Arial"/>
          <w:szCs w:val="20"/>
        </w:rPr>
        <w:tab/>
      </w:r>
      <w:r w:rsidR="00E96142" w:rsidRPr="00356859">
        <w:rPr>
          <w:rFonts w:cs="Arial"/>
          <w:szCs w:val="20"/>
        </w:rPr>
        <w:t>Česká národní banka, pobočka Praha, Na Příkopě 28, 11503 Praha 1</w:t>
      </w:r>
    </w:p>
    <w:p w14:paraId="484A63F2" w14:textId="34574236"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t xml:space="preserve">číslo účtu: </w:t>
      </w:r>
      <w:r w:rsidRPr="00356859">
        <w:rPr>
          <w:rFonts w:cs="Arial"/>
          <w:szCs w:val="20"/>
        </w:rPr>
        <w:tab/>
      </w:r>
      <w:r w:rsidRPr="00356859">
        <w:rPr>
          <w:rFonts w:cs="Arial"/>
          <w:szCs w:val="20"/>
        </w:rPr>
        <w:tab/>
      </w:r>
      <w:r w:rsidR="00E96142" w:rsidRPr="00356859">
        <w:rPr>
          <w:rFonts w:cs="Arial"/>
          <w:szCs w:val="20"/>
        </w:rPr>
        <w:t>16010-2229001/710</w:t>
      </w:r>
    </w:p>
    <w:p w14:paraId="484A63F3" w14:textId="0F1E26B8"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t xml:space="preserve">variabilní symbol: </w:t>
      </w:r>
      <w:r w:rsidRPr="00356859">
        <w:rPr>
          <w:rFonts w:cs="Arial"/>
          <w:szCs w:val="20"/>
        </w:rPr>
        <w:tab/>
        <w:t>IČ</w:t>
      </w:r>
      <w:r w:rsidR="0072750D" w:rsidRPr="00356859">
        <w:rPr>
          <w:rFonts w:cs="Arial"/>
          <w:szCs w:val="20"/>
        </w:rPr>
        <w:t>O</w:t>
      </w:r>
      <w:r w:rsidRPr="00356859">
        <w:rPr>
          <w:rFonts w:cs="Arial"/>
          <w:szCs w:val="20"/>
        </w:rPr>
        <w:t xml:space="preserve"> uchazeče</w:t>
      </w:r>
    </w:p>
    <w:p w14:paraId="484A63F4" w14:textId="4D4FD51C"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t xml:space="preserve">specifický symbol: </w:t>
      </w:r>
      <w:r w:rsidRPr="00356859">
        <w:rPr>
          <w:rFonts w:cs="Arial"/>
          <w:szCs w:val="20"/>
        </w:rPr>
        <w:tab/>
        <w:t>neuvádí se</w:t>
      </w:r>
    </w:p>
    <w:p w14:paraId="484A63F5" w14:textId="77777777" w:rsidR="001E52B7" w:rsidRPr="00356859" w:rsidRDefault="001E52B7" w:rsidP="00353EEF">
      <w:pPr>
        <w:widowControl w:val="0"/>
        <w:spacing w:before="120" w:after="120" w:line="276" w:lineRule="auto"/>
        <w:rPr>
          <w:rFonts w:cs="Arial"/>
          <w:szCs w:val="20"/>
        </w:rPr>
      </w:pPr>
      <w:r w:rsidRPr="00356859">
        <w:rPr>
          <w:rFonts w:cs="Arial"/>
          <w:szCs w:val="20"/>
        </w:rPr>
        <w:t>Jistota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 číslo účtu, na který mu má být jistota v ZVZ stanovených případech vrácena.</w:t>
      </w:r>
    </w:p>
    <w:p w14:paraId="484A63F6" w14:textId="77777777" w:rsidR="001E52B7" w:rsidRPr="00356859" w:rsidRDefault="001E52B7" w:rsidP="001E52B7">
      <w:pPr>
        <w:pStyle w:val="ZKLADN"/>
        <w:rPr>
          <w:rFonts w:ascii="Arial" w:hAnsi="Arial" w:cs="Arial"/>
          <w:sz w:val="20"/>
          <w:szCs w:val="20"/>
        </w:rPr>
      </w:pPr>
      <w:r w:rsidRPr="00356859">
        <w:rPr>
          <w:rFonts w:ascii="Arial" w:hAnsi="Arial" w:cs="Arial"/>
          <w:sz w:val="20"/>
          <w:szCs w:val="20"/>
        </w:rPr>
        <w:t>Zadavateli připadne poskytnutá peněžní jistota včetně úroků zúčtovaných peněžním ústavem v případě, že uchazeč:</w:t>
      </w:r>
    </w:p>
    <w:p w14:paraId="484A63F7" w14:textId="77777777" w:rsidR="001E52B7" w:rsidRPr="00356859" w:rsidRDefault="001E52B7" w:rsidP="000602FB">
      <w:pPr>
        <w:pStyle w:val="Odstavecseseznamem"/>
        <w:widowControl w:val="0"/>
        <w:numPr>
          <w:ilvl w:val="0"/>
          <w:numId w:val="11"/>
        </w:numPr>
        <w:spacing w:before="120" w:after="120" w:line="276" w:lineRule="auto"/>
        <w:rPr>
          <w:rFonts w:cs="Arial"/>
          <w:szCs w:val="20"/>
        </w:rPr>
      </w:pPr>
      <w:r w:rsidRPr="00356859">
        <w:rPr>
          <w:rFonts w:cs="Arial"/>
          <w:szCs w:val="20"/>
        </w:rPr>
        <w:t>v rozporu se ZVZ nebo zadávacími podmínkami zrušil nebo změnil nabídku; nebo</w:t>
      </w:r>
    </w:p>
    <w:p w14:paraId="484A63F8" w14:textId="77777777" w:rsidR="001E52B7" w:rsidRPr="00356859" w:rsidRDefault="001E52B7" w:rsidP="000602FB">
      <w:pPr>
        <w:pStyle w:val="Odstavecseseznamem"/>
        <w:widowControl w:val="0"/>
        <w:numPr>
          <w:ilvl w:val="0"/>
          <w:numId w:val="11"/>
        </w:numPr>
        <w:spacing w:before="120" w:after="120" w:line="276" w:lineRule="auto"/>
        <w:rPr>
          <w:rFonts w:cs="Arial"/>
          <w:szCs w:val="20"/>
        </w:rPr>
      </w:pPr>
      <w:r w:rsidRPr="00356859">
        <w:rPr>
          <w:rFonts w:cs="Arial"/>
          <w:szCs w:val="20"/>
        </w:rPr>
        <w:t>odmítl uzavřít se zadavatelem smlouvu na plnění veřejné zakázky podle § 82 odst. 2 a 4 ZVZ; nebo</w:t>
      </w:r>
    </w:p>
    <w:p w14:paraId="484A63F9" w14:textId="77777777" w:rsidR="001E52B7" w:rsidRPr="00356859" w:rsidRDefault="001E52B7" w:rsidP="000602FB">
      <w:pPr>
        <w:pStyle w:val="Odstavecseseznamem"/>
        <w:widowControl w:val="0"/>
        <w:numPr>
          <w:ilvl w:val="0"/>
          <w:numId w:val="11"/>
        </w:numPr>
        <w:spacing w:before="120" w:after="120" w:line="276" w:lineRule="auto"/>
        <w:rPr>
          <w:rFonts w:cs="Arial"/>
          <w:szCs w:val="20"/>
        </w:rPr>
      </w:pPr>
      <w:r w:rsidRPr="00356859">
        <w:rPr>
          <w:rFonts w:cs="Arial"/>
          <w:szCs w:val="20"/>
        </w:rPr>
        <w:t>neposkytl zadavateli řádnou součinnost k uzavření smlouvy podle § 82 odst. 4 ZVZ.</w:t>
      </w:r>
    </w:p>
    <w:p w14:paraId="484A63FA" w14:textId="2A7D8AC1" w:rsidR="001E52B7" w:rsidRPr="00356859" w:rsidRDefault="001E52B7" w:rsidP="00353EEF">
      <w:pPr>
        <w:widowControl w:val="0"/>
        <w:spacing w:before="120" w:after="120" w:line="276" w:lineRule="auto"/>
        <w:rPr>
          <w:rFonts w:cs="Arial"/>
          <w:szCs w:val="20"/>
        </w:rPr>
      </w:pPr>
      <w:r w:rsidRPr="00356859">
        <w:rPr>
          <w:rFonts w:cs="Arial"/>
          <w:szCs w:val="20"/>
        </w:rPr>
        <w:t xml:space="preserve">V případě poskytnutí jistoty formou </w:t>
      </w:r>
      <w:r w:rsidRPr="00356859">
        <w:rPr>
          <w:rFonts w:cs="Arial"/>
          <w:b/>
          <w:szCs w:val="20"/>
        </w:rPr>
        <w:t>bankovní záruky</w:t>
      </w:r>
      <w:r w:rsidRPr="00356859">
        <w:rPr>
          <w:rFonts w:cs="Arial"/>
          <w:szCs w:val="20"/>
        </w:rPr>
        <w:t xml:space="preserve"> předloží uchazeč zadavateli společně s nabídkou originál příslušné záruční listiny. Z obsahu záruční listiny musí být nepochybné, že banka poskytne zadavateli plnění až do výše zaručené částky bez odkladu a bez námitek po obdržení první výzvy zadavatele v souladu s ustanovením § 67 ZVZ, a to na základě sdělení zadavatele, že uchazeč:</w:t>
      </w:r>
    </w:p>
    <w:p w14:paraId="484A63FB" w14:textId="77777777"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t>v rozporu se ZVZ nebo zadávacími podmínkami zrušil nebo změnil nabídku; nebo</w:t>
      </w:r>
    </w:p>
    <w:p w14:paraId="484A63FC" w14:textId="77777777"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t>odmítl uzavřít se zadavatelem smlouvu na plnění veřejné zakázky podle § 82 odst. 2 a 4 ZVZ; nebo</w:t>
      </w:r>
    </w:p>
    <w:p w14:paraId="484A63FD" w14:textId="77777777"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t>neposkytl zadavateli řádnou součinnost k uzavření smlouvy podle § 82 odst. 4 ZVZ.</w:t>
      </w:r>
    </w:p>
    <w:p w14:paraId="484A63FE" w14:textId="77777777" w:rsidR="001E52B7" w:rsidRPr="00356859" w:rsidRDefault="001E52B7" w:rsidP="00353EEF">
      <w:pPr>
        <w:widowControl w:val="0"/>
        <w:spacing w:before="120" w:after="120" w:line="276" w:lineRule="auto"/>
        <w:rPr>
          <w:rFonts w:cs="Arial"/>
          <w:szCs w:val="20"/>
        </w:rPr>
      </w:pPr>
      <w:r w:rsidRPr="00356859">
        <w:rPr>
          <w:rFonts w:cs="Arial"/>
          <w:szCs w:val="20"/>
        </w:rPr>
        <w:t>Platnost bankovní záruky musí začínat nejpozději posledním dnem lhůty pro podání nabídky a trvat po celou dobu zadávací lhůty.</w:t>
      </w:r>
    </w:p>
    <w:p w14:paraId="484A63FF" w14:textId="77777777" w:rsidR="001E52B7" w:rsidRPr="00356859" w:rsidRDefault="001E52B7" w:rsidP="00353EEF">
      <w:pPr>
        <w:widowControl w:val="0"/>
        <w:spacing w:before="120" w:after="120" w:line="276" w:lineRule="auto"/>
        <w:rPr>
          <w:rFonts w:cs="Arial"/>
          <w:szCs w:val="20"/>
        </w:rPr>
      </w:pPr>
      <w:r w:rsidRPr="00356859">
        <w:rPr>
          <w:rFonts w:cs="Arial"/>
          <w:szCs w:val="20"/>
        </w:rPr>
        <w:t>Originál bankovní záruky bude vložen do nabídky tak, aby jej zadavatel mohl oddělit od ostatních dokumentů a vrátit uchazeči. Současně s originálem bankovní záruky uchazeč vloží do nabídky rovněž i jeho kopii, která bude pevně spojena s nabídkou.</w:t>
      </w:r>
    </w:p>
    <w:p w14:paraId="484A6400" w14:textId="77777777" w:rsidR="001E52B7" w:rsidRPr="00356859" w:rsidRDefault="001E52B7" w:rsidP="00353EEF">
      <w:pPr>
        <w:widowControl w:val="0"/>
        <w:spacing w:before="120" w:after="120" w:line="276" w:lineRule="auto"/>
        <w:rPr>
          <w:rFonts w:cs="Arial"/>
          <w:szCs w:val="20"/>
        </w:rPr>
      </w:pPr>
      <w:r w:rsidRPr="00356859">
        <w:rPr>
          <w:rFonts w:cs="Arial"/>
          <w:szCs w:val="20"/>
        </w:rPr>
        <w:t xml:space="preserve">V případě poskytnutí jistoty formou </w:t>
      </w:r>
      <w:r w:rsidRPr="00356859">
        <w:rPr>
          <w:rFonts w:cs="Arial"/>
          <w:b/>
          <w:szCs w:val="20"/>
        </w:rPr>
        <w:t>pojištění záruky</w:t>
      </w:r>
      <w:r w:rsidRPr="00356859">
        <w:rPr>
          <w:rFonts w:cs="Arial"/>
          <w:szCs w:val="20"/>
        </w:rPr>
        <w:t xml:space="preserve"> musí být pojistná smlouva uzavřena tak, že pojištěným je uchazeč a oprávněnou osobou, která má právo na pojistné plnění, je zadavatel. Pojistitel vydá pojištěnému písemné prohlášení obsahující závazek vyplatit zadavateli za podmínek stanovených v § 67 odst. 7 ZVZ pojistné plnění.</w:t>
      </w:r>
    </w:p>
    <w:p w14:paraId="484A6401" w14:textId="77777777" w:rsidR="001E52B7" w:rsidRPr="00356859" w:rsidRDefault="001E52B7" w:rsidP="00353EEF">
      <w:pPr>
        <w:widowControl w:val="0"/>
        <w:spacing w:before="120" w:after="120" w:line="276" w:lineRule="auto"/>
        <w:rPr>
          <w:rFonts w:cs="Arial"/>
          <w:szCs w:val="20"/>
        </w:rPr>
      </w:pPr>
      <w:r w:rsidRPr="00356859">
        <w:rPr>
          <w:rFonts w:cs="Arial"/>
          <w:szCs w:val="20"/>
        </w:rPr>
        <w:t>Z obsahu záruční listiny musí být nepochybné, že pojišťovna poskytne zadavateli plnění až do výše požadované částky bez odkladu a bez námitek po obdržení první výzvy zadavatele v souladu s ustanovením § 67 ZVZ, a to na základě sdělení zadavatele, že uchazeč:</w:t>
      </w:r>
    </w:p>
    <w:p w14:paraId="484A6402" w14:textId="77777777"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lastRenderedPageBreak/>
        <w:t>v rozporu se ZVZ nebo zadávacími podmínkami zrušil nebo změnil nabídku; nebo</w:t>
      </w:r>
    </w:p>
    <w:p w14:paraId="484A6403" w14:textId="77777777"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t>odmítl uzavřít se zadavatelem smlouvu na plnění veřejné zakázky podle § 82 odst. 2 a 4 ZVZ; nebo</w:t>
      </w:r>
    </w:p>
    <w:p w14:paraId="484A6404" w14:textId="77777777" w:rsidR="001E52B7" w:rsidRPr="00356859" w:rsidRDefault="001E52B7" w:rsidP="000602FB">
      <w:pPr>
        <w:numPr>
          <w:ilvl w:val="0"/>
          <w:numId w:val="7"/>
        </w:numPr>
        <w:spacing w:before="120" w:after="120" w:line="280" w:lineRule="atLeast"/>
        <w:ind w:right="-142"/>
        <w:rPr>
          <w:rFonts w:cs="Arial"/>
          <w:szCs w:val="20"/>
        </w:rPr>
      </w:pPr>
      <w:r w:rsidRPr="00356859">
        <w:rPr>
          <w:rFonts w:cs="Arial"/>
          <w:szCs w:val="20"/>
        </w:rPr>
        <w:t>neposkytl zadavateli řádnou součinnost k uzavření smlouvy podle § 82 odst. 4 ZVZ.</w:t>
      </w:r>
    </w:p>
    <w:p w14:paraId="484A6405" w14:textId="77777777" w:rsidR="001E52B7" w:rsidRPr="00356859" w:rsidRDefault="001E52B7" w:rsidP="00353EEF">
      <w:pPr>
        <w:widowControl w:val="0"/>
        <w:spacing w:before="120" w:after="120" w:line="276" w:lineRule="auto"/>
        <w:rPr>
          <w:rFonts w:cs="Arial"/>
          <w:szCs w:val="20"/>
        </w:rPr>
      </w:pPr>
      <w:r w:rsidRPr="00356859">
        <w:rPr>
          <w:rFonts w:cs="Arial"/>
          <w:szCs w:val="20"/>
        </w:rPr>
        <w:t>Platnost záruční listiny musí začínat nejpozději posledním dnem lhůty pro podání nabídek a trvat po celou dobu zadávací lhůty.</w:t>
      </w:r>
    </w:p>
    <w:p w14:paraId="484A6406" w14:textId="77777777" w:rsidR="001E52B7" w:rsidRPr="00356859" w:rsidRDefault="001E52B7" w:rsidP="00353EEF">
      <w:pPr>
        <w:widowControl w:val="0"/>
        <w:spacing w:before="120" w:after="120" w:line="276" w:lineRule="auto"/>
        <w:rPr>
          <w:rFonts w:cs="Arial"/>
          <w:szCs w:val="20"/>
        </w:rPr>
      </w:pPr>
      <w:r w:rsidRPr="00356859">
        <w:rPr>
          <w:rFonts w:cs="Arial"/>
          <w:szCs w:val="20"/>
        </w:rPr>
        <w:t>Originál záruční listiny bude vložen do nabídky tak, aby jej zadavatel mohl oddělit od ostatních dokumentů a vrátit uchazeči. Současně s originálem záruční listiny uchazeč vloží do nabídky rovněž i její kopii, která bude pevně spojena s nabídkou.</w:t>
      </w:r>
    </w:p>
    <w:p w14:paraId="484A6407" w14:textId="77777777" w:rsidR="00856994" w:rsidRPr="00356859" w:rsidRDefault="001E52B7" w:rsidP="001E52B7">
      <w:pPr>
        <w:widowControl w:val="0"/>
        <w:spacing w:before="120" w:after="120" w:line="276" w:lineRule="auto"/>
        <w:rPr>
          <w:rFonts w:cs="Arial"/>
          <w:szCs w:val="20"/>
        </w:rPr>
      </w:pPr>
      <w:r w:rsidRPr="00356859">
        <w:rPr>
          <w:rFonts w:cs="Arial"/>
          <w:szCs w:val="20"/>
        </w:rPr>
        <w:t>Pokud uchazeč v rozporu se ZVZ nebo zadávacími podmínkami zrušil nebo změnil nabídku, odmítl-li uzavřít smlouvu podle § 82 odst. 2 a 4 ZVZ nebo nesplnil-li povinnost poskytnout zadavateli řádnou součinnost k uzavření smlouvy podle § 82 odst. 4 ZVZ, má zadavatel právo na plnění z bankovní záruky nebo na pojistné plnění z pojištění záruky nebo mu připadá poskytnutá peněžní jistota včetně úroků zúčtovaných peněžním ústavem.</w:t>
      </w:r>
    </w:p>
    <w:p w14:paraId="484A6408" w14:textId="77777777" w:rsidR="00A749C4" w:rsidRPr="0035685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42" w:name="_Toc325988393"/>
      <w:bookmarkStart w:id="43" w:name="_Toc325988396"/>
      <w:bookmarkStart w:id="44" w:name="_Toc325988397"/>
      <w:bookmarkStart w:id="45" w:name="_Toc325988410"/>
      <w:bookmarkStart w:id="46" w:name="_Toc325988413"/>
      <w:bookmarkStart w:id="47" w:name="_Toc325988416"/>
      <w:bookmarkStart w:id="48" w:name="_Toc325988417"/>
      <w:bookmarkStart w:id="49" w:name="_Toc325988420"/>
      <w:bookmarkStart w:id="50" w:name="_Toc325988421"/>
      <w:bookmarkStart w:id="51" w:name="_Toc325988422"/>
      <w:bookmarkStart w:id="52" w:name="_Toc325988426"/>
      <w:bookmarkStart w:id="53" w:name="_Toc325988427"/>
      <w:bookmarkStart w:id="54" w:name="_Toc269749233"/>
      <w:bookmarkStart w:id="55" w:name="_Toc278564624"/>
      <w:bookmarkStart w:id="56" w:name="_Toc405896774"/>
      <w:bookmarkEnd w:id="42"/>
      <w:bookmarkEnd w:id="43"/>
      <w:bookmarkEnd w:id="44"/>
      <w:bookmarkEnd w:id="45"/>
      <w:bookmarkEnd w:id="46"/>
      <w:bookmarkEnd w:id="47"/>
      <w:bookmarkEnd w:id="48"/>
      <w:bookmarkEnd w:id="49"/>
      <w:bookmarkEnd w:id="50"/>
      <w:bookmarkEnd w:id="51"/>
      <w:bookmarkEnd w:id="52"/>
      <w:bookmarkEnd w:id="53"/>
      <w:bookmarkEnd w:id="54"/>
      <w:r w:rsidRPr="00356859">
        <w:rPr>
          <w:caps/>
          <w:color w:val="FFFFFF"/>
          <w:sz w:val="20"/>
          <w:szCs w:val="20"/>
        </w:rPr>
        <w:t>Pokyny pro zpracování nabídky</w:t>
      </w:r>
      <w:bookmarkEnd w:id="55"/>
      <w:bookmarkEnd w:id="56"/>
    </w:p>
    <w:p w14:paraId="484A6409" w14:textId="2D40DED0" w:rsidR="00A749C4" w:rsidRPr="00356859" w:rsidRDefault="00A66F21" w:rsidP="000602FB">
      <w:pPr>
        <w:numPr>
          <w:ilvl w:val="0"/>
          <w:numId w:val="7"/>
        </w:numPr>
        <w:spacing w:before="120" w:after="120" w:line="280" w:lineRule="atLeast"/>
        <w:ind w:right="-142"/>
        <w:rPr>
          <w:rFonts w:cs="Arial"/>
          <w:szCs w:val="20"/>
        </w:rPr>
      </w:pPr>
      <w:r w:rsidRPr="00356859">
        <w:rPr>
          <w:rFonts w:cs="Arial"/>
          <w:szCs w:val="20"/>
        </w:rPr>
        <w:t>Uchazeč může podat</w:t>
      </w:r>
      <w:r w:rsidR="00377EF1" w:rsidRPr="00356859">
        <w:rPr>
          <w:rFonts w:cs="Arial"/>
          <w:szCs w:val="20"/>
        </w:rPr>
        <w:t xml:space="preserve"> pouze</w:t>
      </w:r>
      <w:r w:rsidRPr="00356859">
        <w:rPr>
          <w:rFonts w:cs="Arial"/>
          <w:szCs w:val="20"/>
        </w:rPr>
        <w:t xml:space="preserve"> jednu nabídku</w:t>
      </w:r>
      <w:r w:rsidR="00A749C4" w:rsidRPr="00356859">
        <w:rPr>
          <w:rFonts w:cs="Arial"/>
          <w:szCs w:val="20"/>
        </w:rPr>
        <w:t xml:space="preserve">. </w:t>
      </w:r>
    </w:p>
    <w:p w14:paraId="484A640A" w14:textId="6CBD2189" w:rsidR="005F1393" w:rsidRPr="008955BB" w:rsidRDefault="005F1393" w:rsidP="00356859">
      <w:pPr>
        <w:numPr>
          <w:ilvl w:val="0"/>
          <w:numId w:val="7"/>
        </w:numPr>
        <w:spacing w:before="120" w:after="120" w:line="280" w:lineRule="atLeast"/>
        <w:ind w:right="-142"/>
        <w:rPr>
          <w:rFonts w:cs="Arial"/>
          <w:szCs w:val="20"/>
        </w:rPr>
      </w:pPr>
      <w:r w:rsidRPr="008955BB">
        <w:rPr>
          <w:rFonts w:cs="Arial"/>
          <w:szCs w:val="20"/>
        </w:rPr>
        <w:t xml:space="preserve">Nabídka bude zpracována v českém či slovenském jazyce (výjimku tvoří </w:t>
      </w:r>
      <w:r w:rsidR="00356859" w:rsidRPr="008955BB">
        <w:rPr>
          <w:rFonts w:cs="Arial"/>
          <w:szCs w:val="20"/>
        </w:rPr>
        <w:t>zpracování nabídkového prototypu</w:t>
      </w:r>
      <w:r w:rsidR="00522577" w:rsidRPr="008955BB">
        <w:rPr>
          <w:rFonts w:cs="Arial"/>
          <w:szCs w:val="20"/>
        </w:rPr>
        <w:t xml:space="preserve">, </w:t>
      </w:r>
      <w:r w:rsidRPr="008955BB">
        <w:rPr>
          <w:rFonts w:cs="Arial"/>
          <w:szCs w:val="20"/>
        </w:rPr>
        <w:t>odborné názvy a údaje).</w:t>
      </w:r>
    </w:p>
    <w:p w14:paraId="484A640B" w14:textId="77777777" w:rsidR="005F1393" w:rsidRPr="00356859" w:rsidRDefault="005F1393" w:rsidP="000602FB">
      <w:pPr>
        <w:numPr>
          <w:ilvl w:val="0"/>
          <w:numId w:val="7"/>
        </w:numPr>
        <w:spacing w:before="120" w:after="120" w:line="280" w:lineRule="atLeast"/>
        <w:ind w:right="-142"/>
        <w:rPr>
          <w:rFonts w:cs="Arial"/>
          <w:szCs w:val="20"/>
        </w:rPr>
      </w:pPr>
      <w:r w:rsidRPr="00356859">
        <w:rPr>
          <w:rFonts w:cs="Arial"/>
          <w:szCs w:val="20"/>
        </w:rPr>
        <w:t xml:space="preserve">Nabídka nebude obsahovat přepisy a opravy, které by mohly zadavatele uvést v omyl. </w:t>
      </w:r>
    </w:p>
    <w:p w14:paraId="484A640C" w14:textId="77777777" w:rsidR="005F1393" w:rsidRPr="00356859" w:rsidRDefault="005F1393" w:rsidP="000602FB">
      <w:pPr>
        <w:numPr>
          <w:ilvl w:val="0"/>
          <w:numId w:val="7"/>
        </w:numPr>
        <w:spacing w:before="120" w:after="120" w:line="280" w:lineRule="atLeast"/>
        <w:ind w:right="-142"/>
        <w:rPr>
          <w:rFonts w:cs="Arial"/>
          <w:szCs w:val="20"/>
        </w:rPr>
      </w:pPr>
      <w:r w:rsidRPr="00356859">
        <w:rPr>
          <w:rFonts w:cs="Arial"/>
          <w:szCs w:val="20"/>
        </w:rPr>
        <w:t>Uchazeč použije pořadí dokumentů specifikované v následujících bodech těchto pokynů pro zpracování nabídky:</w:t>
      </w:r>
    </w:p>
    <w:p w14:paraId="484A640D" w14:textId="77777777" w:rsidR="005F1393" w:rsidRPr="00356859" w:rsidRDefault="005F1393" w:rsidP="000602FB">
      <w:pPr>
        <w:numPr>
          <w:ilvl w:val="1"/>
          <w:numId w:val="7"/>
        </w:numPr>
        <w:spacing w:before="120" w:after="120" w:line="280" w:lineRule="atLeast"/>
        <w:ind w:right="-142"/>
        <w:rPr>
          <w:rFonts w:cs="Arial"/>
          <w:bCs/>
          <w:szCs w:val="20"/>
        </w:rPr>
      </w:pPr>
      <w:r w:rsidRPr="00356859">
        <w:rPr>
          <w:rFonts w:cs="Arial"/>
          <w:b/>
          <w:bCs/>
          <w:szCs w:val="20"/>
        </w:rPr>
        <w:t>Krycí list nabídky</w:t>
      </w:r>
      <w:r w:rsidRPr="00356859">
        <w:rPr>
          <w:rFonts w:cs="Arial"/>
          <w:bCs/>
          <w:szCs w:val="20"/>
        </w:rPr>
        <w:t>. Pro sestavení krycího listu uchazeč použije přílohu č. 3 – Krycí list nabídky.</w:t>
      </w:r>
      <w:r w:rsidRPr="00356859">
        <w:rPr>
          <w:rFonts w:cs="Arial"/>
          <w:szCs w:val="20"/>
        </w:rPr>
        <w:t xml:space="preserve"> V případě podání společné nabídky dle § 69 odst. 4 ZVZ pak budou v krycím listu uvedeni všichni dodavatelé podávající společnou nabídku.</w:t>
      </w:r>
    </w:p>
    <w:p w14:paraId="484A640E" w14:textId="77777777" w:rsidR="005F1393" w:rsidRPr="00356859" w:rsidRDefault="005F1393" w:rsidP="000602FB">
      <w:pPr>
        <w:numPr>
          <w:ilvl w:val="1"/>
          <w:numId w:val="7"/>
        </w:numPr>
        <w:spacing w:before="120" w:after="120" w:line="280" w:lineRule="atLeast"/>
        <w:ind w:right="-142"/>
        <w:rPr>
          <w:rFonts w:cs="Arial"/>
          <w:szCs w:val="20"/>
        </w:rPr>
      </w:pPr>
      <w:r w:rsidRPr="00356859">
        <w:rPr>
          <w:rFonts w:cs="Arial"/>
          <w:b/>
          <w:bCs/>
          <w:szCs w:val="20"/>
        </w:rPr>
        <w:t>Obsah nabídky</w:t>
      </w:r>
      <w:r w:rsidRPr="00356859">
        <w:rPr>
          <w:rFonts w:cs="Arial"/>
          <w:bCs/>
          <w:szCs w:val="20"/>
        </w:rPr>
        <w:t>.</w:t>
      </w:r>
      <w:r w:rsidRPr="00356859">
        <w:rPr>
          <w:rFonts w:cs="Arial"/>
          <w:szCs w:val="20"/>
        </w:rPr>
        <w:t xml:space="preserve"> Nabídka bude opatřena obsahem s uvedením čísel stránek u jednotlivých oddílů (kapitol).</w:t>
      </w:r>
    </w:p>
    <w:p w14:paraId="484A640F" w14:textId="0AAF745C" w:rsidR="005F1393" w:rsidRPr="00356859" w:rsidRDefault="005F1393" w:rsidP="000602FB">
      <w:pPr>
        <w:pStyle w:val="Odstavecseseznamem"/>
        <w:numPr>
          <w:ilvl w:val="1"/>
          <w:numId w:val="7"/>
        </w:numPr>
        <w:spacing w:line="280" w:lineRule="atLeast"/>
        <w:rPr>
          <w:rFonts w:cs="Arial"/>
          <w:szCs w:val="20"/>
        </w:rPr>
      </w:pPr>
      <w:r w:rsidRPr="00356859">
        <w:rPr>
          <w:rFonts w:cs="Arial"/>
          <w:b/>
          <w:szCs w:val="20"/>
        </w:rPr>
        <w:t>Dokumenty k prokázání splnění kvalifikace</w:t>
      </w:r>
      <w:r w:rsidR="00596197" w:rsidRPr="00356859">
        <w:rPr>
          <w:rFonts w:cs="Arial"/>
          <w:b/>
          <w:szCs w:val="20"/>
        </w:rPr>
        <w:t xml:space="preserve"> a ekonomické a finanční způsobilosti.</w:t>
      </w:r>
      <w:r w:rsidRPr="00356859">
        <w:rPr>
          <w:rFonts w:cs="Arial"/>
          <w:szCs w:val="20"/>
        </w:rPr>
        <w:t xml:space="preserve"> Požadavky na prokázání kvalifikačních předpokladů a způsob jejich prokázání </w:t>
      </w:r>
      <w:r w:rsidR="00596197" w:rsidRPr="00356859">
        <w:rPr>
          <w:rFonts w:cs="Arial"/>
          <w:szCs w:val="20"/>
        </w:rPr>
        <w:t xml:space="preserve">včetně prokázání ekonomické finanční způsobilosti </w:t>
      </w:r>
      <w:r w:rsidRPr="00356859">
        <w:rPr>
          <w:rFonts w:cs="Arial"/>
          <w:szCs w:val="20"/>
        </w:rPr>
        <w:t>jsou stanoveny v</w:t>
      </w:r>
      <w:r w:rsidR="00145ECE" w:rsidRPr="00356859">
        <w:rPr>
          <w:rFonts w:cs="Arial"/>
          <w:szCs w:val="20"/>
        </w:rPr>
        <w:t xml:space="preserve"> příloze č. 1 </w:t>
      </w:r>
      <w:r w:rsidR="00596197" w:rsidRPr="00356859">
        <w:rPr>
          <w:rFonts w:cs="Arial"/>
          <w:szCs w:val="20"/>
        </w:rPr>
        <w:t xml:space="preserve">této zadávací dokumentaci s názvem </w:t>
      </w:r>
      <w:r w:rsidR="00145ECE" w:rsidRPr="00356859">
        <w:rPr>
          <w:rFonts w:cs="Arial"/>
          <w:szCs w:val="20"/>
        </w:rPr>
        <w:t>„</w:t>
      </w:r>
      <w:r w:rsidRPr="00356859">
        <w:rPr>
          <w:rFonts w:cs="Arial"/>
          <w:szCs w:val="20"/>
        </w:rPr>
        <w:t>Kvalifikační dokumentac</w:t>
      </w:r>
      <w:r w:rsidR="00145ECE" w:rsidRPr="00356859">
        <w:rPr>
          <w:rFonts w:cs="Arial"/>
          <w:szCs w:val="20"/>
        </w:rPr>
        <w:t>e“</w:t>
      </w:r>
      <w:r w:rsidRPr="00356859">
        <w:rPr>
          <w:rFonts w:cs="Arial"/>
          <w:szCs w:val="20"/>
        </w:rPr>
        <w:t>.</w:t>
      </w:r>
      <w:r w:rsidRPr="00356859">
        <w:rPr>
          <w:rFonts w:cs="Arial"/>
          <w:szCs w:val="20"/>
        </w:rPr>
        <w:tab/>
      </w:r>
    </w:p>
    <w:p w14:paraId="484A6410" w14:textId="77777777" w:rsidR="005F1393" w:rsidRPr="00356859" w:rsidRDefault="005F1393" w:rsidP="000602FB">
      <w:pPr>
        <w:numPr>
          <w:ilvl w:val="1"/>
          <w:numId w:val="7"/>
        </w:numPr>
        <w:spacing w:before="120" w:after="120" w:line="280" w:lineRule="atLeast"/>
        <w:ind w:right="-142"/>
        <w:rPr>
          <w:rFonts w:cs="Arial"/>
          <w:bCs/>
          <w:szCs w:val="20"/>
        </w:rPr>
      </w:pPr>
      <w:r w:rsidRPr="00356859">
        <w:rPr>
          <w:rFonts w:cs="Arial"/>
          <w:b/>
          <w:bCs/>
          <w:szCs w:val="20"/>
        </w:rPr>
        <w:t xml:space="preserve">Dokumenty dle § 68 odst. 3 ZVZ. </w:t>
      </w:r>
      <w:r w:rsidRPr="00356859">
        <w:rPr>
          <w:rFonts w:cs="Arial"/>
          <w:bCs/>
          <w:szCs w:val="20"/>
        </w:rPr>
        <w:t>Uchazeč je oprávněn využít vzor, který tvoří přílohu č. 5 této zadávací dokumentace.</w:t>
      </w:r>
    </w:p>
    <w:p w14:paraId="484A6411" w14:textId="77777777" w:rsidR="005F1393" w:rsidRPr="00356859" w:rsidRDefault="005F1393" w:rsidP="000602FB">
      <w:pPr>
        <w:numPr>
          <w:ilvl w:val="2"/>
          <w:numId w:val="7"/>
        </w:numPr>
        <w:spacing w:before="120" w:after="120" w:line="280" w:lineRule="atLeast"/>
        <w:ind w:right="-142"/>
        <w:rPr>
          <w:rFonts w:cs="Arial"/>
          <w:bCs/>
          <w:szCs w:val="20"/>
        </w:rPr>
      </w:pPr>
      <w:r w:rsidRPr="00356859">
        <w:rPr>
          <w:rFonts w:cs="Arial"/>
          <w:bCs/>
          <w:szCs w:val="20"/>
        </w:rPr>
        <w:t>Seznam statutárních orgánů nebo členů statutárních orgánů, kteří v posledních 3 letech od konce lhůty pro podání nabídek byli v pracovněprávním, funkčním či obdobném poměru u zadavatele.</w:t>
      </w:r>
    </w:p>
    <w:p w14:paraId="484A6412" w14:textId="310B4517" w:rsidR="005F1393" w:rsidRPr="00356859" w:rsidRDefault="005F1393" w:rsidP="000602FB">
      <w:pPr>
        <w:numPr>
          <w:ilvl w:val="2"/>
          <w:numId w:val="7"/>
        </w:numPr>
        <w:spacing w:before="120" w:after="120" w:line="280" w:lineRule="atLeast"/>
        <w:ind w:right="-142"/>
        <w:rPr>
          <w:rFonts w:cs="Arial"/>
          <w:bCs/>
          <w:szCs w:val="20"/>
        </w:rPr>
      </w:pPr>
      <w:r w:rsidRPr="00356859">
        <w:rPr>
          <w:rFonts w:cs="Arial"/>
          <w:bCs/>
          <w:szCs w:val="20"/>
        </w:rPr>
        <w:t xml:space="preserve">Má-li </w:t>
      </w:r>
      <w:r w:rsidR="00806298" w:rsidRPr="00356859">
        <w:rPr>
          <w:rFonts w:cs="Arial"/>
          <w:bCs/>
          <w:szCs w:val="20"/>
        </w:rPr>
        <w:t xml:space="preserve">uchazeč </w:t>
      </w:r>
      <w:r w:rsidRPr="00356859">
        <w:rPr>
          <w:rFonts w:cs="Arial"/>
          <w:bCs/>
          <w:szCs w:val="20"/>
        </w:rPr>
        <w:t>formu akciové společnosti, seznam vlastníků akcií, jejichž souhrnná jmenovitá hodnota přesahuje 10 % základního kapitálu, vyhotovený ve lhůtě pro podání nabídek.</w:t>
      </w:r>
    </w:p>
    <w:p w14:paraId="484A6413" w14:textId="77777777" w:rsidR="005F1393" w:rsidRPr="00356859" w:rsidRDefault="005F1393" w:rsidP="000602FB">
      <w:pPr>
        <w:numPr>
          <w:ilvl w:val="2"/>
          <w:numId w:val="7"/>
        </w:numPr>
        <w:spacing w:before="120" w:after="120" w:line="280" w:lineRule="atLeast"/>
        <w:ind w:right="-142"/>
        <w:rPr>
          <w:rFonts w:cs="Arial"/>
          <w:bCs/>
          <w:szCs w:val="20"/>
        </w:rPr>
      </w:pPr>
      <w:r w:rsidRPr="00356859">
        <w:rPr>
          <w:rFonts w:cs="Arial"/>
          <w:bCs/>
          <w:szCs w:val="20"/>
        </w:rPr>
        <w:lastRenderedPageBreak/>
        <w:t>Prohlášení uchazeče o tom, že neuzavřel a neuzavře zakázanou dohodu podle zvláštního právního předpisu (tj. zákona č. 143/2001 Sb., o ochraně hospodářské soutěže a o změně některých zákonů, ve znění pozdějších předpisů) v souvislosti se zadávanou veřejnou zakázkou.</w:t>
      </w:r>
    </w:p>
    <w:p w14:paraId="484A6414" w14:textId="77777777" w:rsidR="00865EB5" w:rsidRPr="00356859" w:rsidRDefault="00865EB5" w:rsidP="000602FB">
      <w:pPr>
        <w:numPr>
          <w:ilvl w:val="1"/>
          <w:numId w:val="7"/>
        </w:numPr>
        <w:spacing w:before="120" w:after="120" w:line="280" w:lineRule="atLeast"/>
        <w:ind w:right="-142"/>
        <w:rPr>
          <w:rFonts w:cs="Arial"/>
          <w:b/>
          <w:bCs/>
          <w:szCs w:val="20"/>
        </w:rPr>
      </w:pPr>
      <w:r w:rsidRPr="00356859">
        <w:rPr>
          <w:rFonts w:cs="Arial"/>
          <w:b/>
          <w:bCs/>
          <w:szCs w:val="20"/>
        </w:rPr>
        <w:t>Doklad o poskytnutí jistoty</w:t>
      </w:r>
    </w:p>
    <w:p w14:paraId="484A6415" w14:textId="77777777" w:rsidR="005F1393" w:rsidRPr="00356859" w:rsidRDefault="005F1393" w:rsidP="000602FB">
      <w:pPr>
        <w:numPr>
          <w:ilvl w:val="1"/>
          <w:numId w:val="7"/>
        </w:numPr>
        <w:spacing w:before="120" w:after="120" w:line="280" w:lineRule="atLeast"/>
        <w:ind w:right="-142"/>
        <w:rPr>
          <w:rFonts w:cs="Arial"/>
          <w:bCs/>
          <w:szCs w:val="20"/>
        </w:rPr>
      </w:pPr>
      <w:r w:rsidRPr="00356859">
        <w:rPr>
          <w:rFonts w:cs="Arial"/>
          <w:b/>
          <w:bCs/>
          <w:szCs w:val="20"/>
        </w:rPr>
        <w:t>Nabídková cena</w:t>
      </w:r>
      <w:r w:rsidRPr="00356859">
        <w:rPr>
          <w:rFonts w:cs="Arial"/>
          <w:bCs/>
          <w:szCs w:val="20"/>
        </w:rPr>
        <w:t xml:space="preserve"> zpracovaná dle </w:t>
      </w:r>
      <w:r w:rsidR="00EB7F56" w:rsidRPr="00356859">
        <w:rPr>
          <w:rFonts w:cs="Arial"/>
          <w:bCs/>
          <w:szCs w:val="20"/>
        </w:rPr>
        <w:t xml:space="preserve">kapitoly </w:t>
      </w:r>
      <w:r w:rsidR="00280A4A" w:rsidRPr="00356859">
        <w:rPr>
          <w:rFonts w:cs="Arial"/>
          <w:bCs/>
          <w:szCs w:val="20"/>
        </w:rPr>
        <w:t xml:space="preserve">7. </w:t>
      </w:r>
      <w:r w:rsidRPr="00356859">
        <w:rPr>
          <w:rFonts w:cs="Arial"/>
          <w:bCs/>
          <w:szCs w:val="20"/>
        </w:rPr>
        <w:t>této zadávací dokumentace.</w:t>
      </w:r>
    </w:p>
    <w:p w14:paraId="484A6416" w14:textId="6D944D43" w:rsidR="005F1393" w:rsidRPr="00356859" w:rsidRDefault="005F1393" w:rsidP="000602FB">
      <w:pPr>
        <w:numPr>
          <w:ilvl w:val="1"/>
          <w:numId w:val="7"/>
        </w:numPr>
        <w:spacing w:before="120" w:after="120" w:line="280" w:lineRule="atLeast"/>
        <w:ind w:right="-142"/>
        <w:rPr>
          <w:rFonts w:cs="Arial"/>
          <w:bCs/>
          <w:szCs w:val="20"/>
        </w:rPr>
      </w:pPr>
      <w:r w:rsidRPr="00356859">
        <w:rPr>
          <w:rFonts w:cs="Arial"/>
          <w:b/>
          <w:bCs/>
          <w:szCs w:val="20"/>
        </w:rPr>
        <w:t xml:space="preserve">Návrh </w:t>
      </w:r>
      <w:r w:rsidR="00865EB5" w:rsidRPr="00356859">
        <w:rPr>
          <w:rFonts w:cs="Arial"/>
          <w:b/>
          <w:bCs/>
          <w:szCs w:val="20"/>
        </w:rPr>
        <w:t>S</w:t>
      </w:r>
      <w:r w:rsidRPr="00356859">
        <w:rPr>
          <w:rFonts w:cs="Arial"/>
          <w:b/>
          <w:bCs/>
          <w:szCs w:val="20"/>
        </w:rPr>
        <w:t xml:space="preserve">mlouvy </w:t>
      </w:r>
      <w:r w:rsidRPr="00356859">
        <w:rPr>
          <w:rFonts w:cs="Arial"/>
          <w:bCs/>
          <w:szCs w:val="20"/>
        </w:rPr>
        <w:t xml:space="preserve">podepsaný osobou oprávněnou </w:t>
      </w:r>
      <w:r w:rsidR="002A67A1" w:rsidRPr="00356859">
        <w:rPr>
          <w:rFonts w:cs="Arial"/>
          <w:szCs w:val="20"/>
          <w:u w:val="single"/>
        </w:rPr>
        <w:t xml:space="preserve">zastupovat </w:t>
      </w:r>
      <w:r w:rsidRPr="00356859">
        <w:rPr>
          <w:rFonts w:cs="Arial"/>
          <w:bCs/>
          <w:szCs w:val="20"/>
        </w:rPr>
        <w:t>uchazeče, k čemuž uchazeč závazně využije přílohu č. 2</w:t>
      </w:r>
      <w:r w:rsidR="00DE7BF0" w:rsidRPr="00356859">
        <w:rPr>
          <w:rFonts w:cs="Arial"/>
          <w:bCs/>
          <w:szCs w:val="20"/>
        </w:rPr>
        <w:t xml:space="preserve"> této zadávací dokumentace</w:t>
      </w:r>
      <w:r w:rsidRPr="00356859">
        <w:rPr>
          <w:rFonts w:cs="Arial"/>
          <w:bCs/>
          <w:szCs w:val="20"/>
        </w:rPr>
        <w:t xml:space="preserve"> – Závazný vzor </w:t>
      </w:r>
      <w:r w:rsidR="00865EB5" w:rsidRPr="00356859">
        <w:rPr>
          <w:rFonts w:cs="Arial"/>
          <w:bCs/>
          <w:szCs w:val="20"/>
        </w:rPr>
        <w:t>S</w:t>
      </w:r>
      <w:r w:rsidRPr="00356859">
        <w:rPr>
          <w:rFonts w:cs="Arial"/>
          <w:bCs/>
          <w:szCs w:val="20"/>
        </w:rPr>
        <w:t xml:space="preserve">mlouvy. </w:t>
      </w:r>
      <w:r w:rsidRPr="00356859">
        <w:rPr>
          <w:rFonts w:cs="Arial"/>
          <w:szCs w:val="20"/>
        </w:rPr>
        <w:t xml:space="preserve">V případě podání společné nabídky dle § 69 odst. 4 ZVZ budou účastníky </w:t>
      </w:r>
      <w:r w:rsidR="00865EB5" w:rsidRPr="00356859">
        <w:rPr>
          <w:rFonts w:cs="Arial"/>
          <w:szCs w:val="20"/>
        </w:rPr>
        <w:t>S</w:t>
      </w:r>
      <w:r w:rsidRPr="00356859">
        <w:rPr>
          <w:rFonts w:cs="Arial"/>
          <w:szCs w:val="20"/>
        </w:rPr>
        <w:t>mlouvy se zadavatelem na straně uchazeče všichni dodavatelé podávající společnou nabídku.</w:t>
      </w:r>
    </w:p>
    <w:p w14:paraId="484A6417" w14:textId="583DE483" w:rsidR="005F1393" w:rsidRPr="00356859" w:rsidRDefault="005F1393" w:rsidP="00707D70">
      <w:pPr>
        <w:spacing w:before="120" w:after="120" w:line="280" w:lineRule="atLeast"/>
        <w:ind w:left="1416" w:right="-142"/>
        <w:rPr>
          <w:rFonts w:cs="Arial"/>
          <w:bCs/>
          <w:szCs w:val="20"/>
        </w:rPr>
      </w:pPr>
      <w:r w:rsidRPr="00356859">
        <w:rPr>
          <w:rFonts w:cs="Arial"/>
          <w:bCs/>
          <w:szCs w:val="20"/>
        </w:rPr>
        <w:t xml:space="preserve">Pokud </w:t>
      </w:r>
      <w:r w:rsidR="002A67A1" w:rsidRPr="00356859">
        <w:rPr>
          <w:rFonts w:cs="Arial"/>
          <w:szCs w:val="20"/>
          <w:u w:val="single"/>
        </w:rPr>
        <w:t>zastupuje</w:t>
      </w:r>
      <w:r w:rsidR="002A67A1" w:rsidRPr="00356859">
        <w:rPr>
          <w:rFonts w:cs="Arial"/>
          <w:szCs w:val="20"/>
        </w:rPr>
        <w:t xml:space="preserve"> </w:t>
      </w:r>
      <w:r w:rsidRPr="00356859">
        <w:rPr>
          <w:rFonts w:cs="Arial"/>
          <w:bCs/>
          <w:szCs w:val="20"/>
        </w:rPr>
        <w:t xml:space="preserve">uchazeče zmocněnec na základě plné moci, musí být v nabídce za návrhem </w:t>
      </w:r>
      <w:r w:rsidR="00865EB5" w:rsidRPr="00356859">
        <w:rPr>
          <w:rFonts w:cs="Arial"/>
          <w:bCs/>
          <w:szCs w:val="20"/>
        </w:rPr>
        <w:t>S</w:t>
      </w:r>
      <w:r w:rsidRPr="00356859">
        <w:rPr>
          <w:rFonts w:cs="Arial"/>
          <w:bCs/>
          <w:szCs w:val="20"/>
        </w:rPr>
        <w:t>mlouvy předložena platná plná moc v originále nebo v úředně ověřené kopii.</w:t>
      </w:r>
    </w:p>
    <w:p w14:paraId="484A6418" w14:textId="77777777" w:rsidR="00EB7F56" w:rsidRPr="00356859" w:rsidRDefault="00EB7F56" w:rsidP="00707D70">
      <w:pPr>
        <w:spacing w:before="120" w:after="120" w:line="280" w:lineRule="atLeast"/>
        <w:ind w:left="1416" w:right="-142"/>
        <w:rPr>
          <w:rFonts w:cs="Arial"/>
          <w:bCs/>
          <w:szCs w:val="20"/>
        </w:rPr>
      </w:pPr>
      <w:r w:rsidRPr="00356859">
        <w:rPr>
          <w:rFonts w:cs="Arial"/>
          <w:bCs/>
          <w:szCs w:val="20"/>
        </w:rPr>
        <w:t xml:space="preserve">Návrh </w:t>
      </w:r>
      <w:r w:rsidR="00865EB5" w:rsidRPr="00356859">
        <w:rPr>
          <w:rFonts w:cs="Arial"/>
          <w:bCs/>
          <w:szCs w:val="20"/>
        </w:rPr>
        <w:t>S</w:t>
      </w:r>
      <w:r w:rsidRPr="00356859">
        <w:rPr>
          <w:rFonts w:cs="Arial"/>
          <w:bCs/>
          <w:szCs w:val="20"/>
        </w:rPr>
        <w:t>mlouvy bude obsahovat všechny předepsané přílohy, zejména Popis návrhu řešení ve struktuře dle kapitoly 3.</w:t>
      </w:r>
      <w:r w:rsidR="006838C9" w:rsidRPr="00356859">
        <w:rPr>
          <w:rFonts w:cs="Arial"/>
          <w:bCs/>
          <w:szCs w:val="20"/>
        </w:rPr>
        <w:t xml:space="preserve">2 </w:t>
      </w:r>
      <w:r w:rsidRPr="00356859">
        <w:rPr>
          <w:rFonts w:cs="Arial"/>
          <w:bCs/>
          <w:szCs w:val="20"/>
        </w:rPr>
        <w:t xml:space="preserve">této zadávací dokumentace. </w:t>
      </w:r>
    </w:p>
    <w:p w14:paraId="484A6419" w14:textId="77777777" w:rsidR="00856994" w:rsidRPr="00356859" w:rsidRDefault="005F1393" w:rsidP="000602FB">
      <w:pPr>
        <w:numPr>
          <w:ilvl w:val="1"/>
          <w:numId w:val="7"/>
        </w:numPr>
        <w:spacing w:before="120" w:line="280" w:lineRule="atLeast"/>
        <w:ind w:left="1434" w:right="-142" w:hanging="357"/>
        <w:rPr>
          <w:rFonts w:cs="Arial"/>
          <w:szCs w:val="20"/>
        </w:rPr>
      </w:pPr>
      <w:r w:rsidRPr="00356859">
        <w:rPr>
          <w:rFonts w:cs="Arial"/>
          <w:szCs w:val="20"/>
        </w:rPr>
        <w:t>Ostatní doklady a prohlášení vztahující se k předmětu plnění veřejné zakázky (další zadavatelem požadované přílohy a dokumenty).</w:t>
      </w:r>
    </w:p>
    <w:p w14:paraId="484A641A" w14:textId="77777777" w:rsidR="00856994" w:rsidRPr="00356859" w:rsidRDefault="00856994" w:rsidP="00707D70">
      <w:pPr>
        <w:spacing w:before="120" w:line="280" w:lineRule="atLeast"/>
        <w:ind w:left="1434" w:right="-142"/>
        <w:rPr>
          <w:rFonts w:cs="Arial"/>
          <w:szCs w:val="20"/>
        </w:rPr>
      </w:pPr>
    </w:p>
    <w:p w14:paraId="484A641B" w14:textId="77777777" w:rsidR="00856994" w:rsidRPr="00356859" w:rsidRDefault="00856994" w:rsidP="000602FB">
      <w:pPr>
        <w:numPr>
          <w:ilvl w:val="0"/>
          <w:numId w:val="7"/>
        </w:numPr>
        <w:spacing w:before="120" w:after="120" w:line="280" w:lineRule="atLeast"/>
        <w:ind w:right="-142"/>
        <w:rPr>
          <w:rFonts w:cs="Arial"/>
          <w:szCs w:val="20"/>
        </w:rPr>
      </w:pPr>
      <w:r w:rsidRPr="00356859">
        <w:rPr>
          <w:rFonts w:cs="Arial"/>
          <w:szCs w:val="20"/>
        </w:rPr>
        <w:t>Další požadavky a pokyny zadavatele:</w:t>
      </w:r>
    </w:p>
    <w:p w14:paraId="484A641C" w14:textId="77777777" w:rsidR="00856994" w:rsidRPr="00356859" w:rsidRDefault="00865EB5" w:rsidP="000602FB">
      <w:pPr>
        <w:numPr>
          <w:ilvl w:val="1"/>
          <w:numId w:val="7"/>
        </w:numPr>
        <w:spacing w:before="120" w:after="120" w:line="280" w:lineRule="atLeast"/>
        <w:ind w:right="-142"/>
        <w:rPr>
          <w:rFonts w:cs="Arial"/>
          <w:bCs/>
          <w:szCs w:val="20"/>
        </w:rPr>
      </w:pPr>
      <w:r w:rsidRPr="00356859">
        <w:rPr>
          <w:rFonts w:cs="Arial"/>
          <w:szCs w:val="20"/>
        </w:rPr>
        <w:t>N</w:t>
      </w:r>
      <w:r w:rsidR="00856994" w:rsidRPr="00356859">
        <w:rPr>
          <w:rFonts w:cs="Arial"/>
          <w:szCs w:val="20"/>
        </w:rPr>
        <w:t>á</w:t>
      </w:r>
      <w:r w:rsidR="00856994" w:rsidRPr="00356859">
        <w:rPr>
          <w:rFonts w:cs="Arial"/>
          <w:bCs/>
          <w:szCs w:val="20"/>
        </w:rPr>
        <w:t>klady spojené s účastí v zadávacím řízení nese každý uchazeč sám</w:t>
      </w:r>
      <w:r w:rsidRPr="00356859">
        <w:rPr>
          <w:rFonts w:cs="Arial"/>
          <w:bCs/>
          <w:szCs w:val="20"/>
        </w:rPr>
        <w:t>.</w:t>
      </w:r>
    </w:p>
    <w:p w14:paraId="484A641D" w14:textId="245F5C1C" w:rsidR="00856994" w:rsidRPr="00356859" w:rsidRDefault="00865EB5" w:rsidP="000602FB">
      <w:pPr>
        <w:numPr>
          <w:ilvl w:val="1"/>
          <w:numId w:val="7"/>
        </w:numPr>
        <w:spacing w:before="120" w:after="120" w:line="280" w:lineRule="atLeast"/>
        <w:ind w:right="-142"/>
        <w:rPr>
          <w:rFonts w:cs="Arial"/>
          <w:bCs/>
          <w:szCs w:val="20"/>
        </w:rPr>
      </w:pPr>
      <w:r w:rsidRPr="00356859">
        <w:rPr>
          <w:rFonts w:cs="Arial"/>
          <w:bCs/>
          <w:szCs w:val="20"/>
        </w:rPr>
        <w:t>Z</w:t>
      </w:r>
      <w:r w:rsidR="00856994" w:rsidRPr="00356859">
        <w:rPr>
          <w:rFonts w:cs="Arial"/>
          <w:bCs/>
          <w:szCs w:val="20"/>
        </w:rPr>
        <w:t xml:space="preserve">adavatel si vyhrazuje právo na změnu nebo úpravu podmínek stanovených zadávací dokumentací, a to buď na základě žádostí uchazečů o dodatečné informace, nebo </w:t>
      </w:r>
      <w:r w:rsidR="00707D70" w:rsidRPr="00356859">
        <w:rPr>
          <w:rFonts w:cs="Arial"/>
          <w:bCs/>
          <w:szCs w:val="20"/>
        </w:rPr>
        <w:br/>
      </w:r>
      <w:r w:rsidR="00856994" w:rsidRPr="00356859">
        <w:rPr>
          <w:rFonts w:cs="Arial"/>
          <w:bCs/>
          <w:szCs w:val="20"/>
        </w:rPr>
        <w:t>z vlastního podnětu</w:t>
      </w:r>
      <w:r w:rsidRPr="00356859">
        <w:rPr>
          <w:rFonts w:cs="Arial"/>
          <w:bCs/>
          <w:szCs w:val="20"/>
        </w:rPr>
        <w:t>.</w:t>
      </w:r>
      <w:r w:rsidR="00856994" w:rsidRPr="00356859">
        <w:rPr>
          <w:rFonts w:cs="Arial"/>
          <w:bCs/>
          <w:szCs w:val="20"/>
        </w:rPr>
        <w:t xml:space="preserve"> </w:t>
      </w:r>
    </w:p>
    <w:p w14:paraId="484A641E" w14:textId="77777777" w:rsidR="00856994" w:rsidRPr="00356859" w:rsidRDefault="00865EB5" w:rsidP="000602FB">
      <w:pPr>
        <w:numPr>
          <w:ilvl w:val="1"/>
          <w:numId w:val="7"/>
        </w:numPr>
        <w:spacing w:before="120" w:after="120" w:line="280" w:lineRule="atLeast"/>
        <w:ind w:right="-142"/>
        <w:rPr>
          <w:rFonts w:cs="Arial"/>
          <w:bCs/>
          <w:szCs w:val="20"/>
        </w:rPr>
      </w:pPr>
      <w:r w:rsidRPr="00356859">
        <w:rPr>
          <w:rFonts w:cs="Arial"/>
          <w:bCs/>
          <w:szCs w:val="20"/>
        </w:rPr>
        <w:t>Z</w:t>
      </w:r>
      <w:r w:rsidR="00856994" w:rsidRPr="00356859">
        <w:rPr>
          <w:rFonts w:cs="Arial"/>
          <w:bCs/>
          <w:szCs w:val="20"/>
        </w:rPr>
        <w:t>adavatel si vyhrazuje právo zrušit zadávací řízení v souladu s příslušnými ustanoveními ZVZ</w:t>
      </w:r>
      <w:r w:rsidRPr="00356859">
        <w:rPr>
          <w:rFonts w:cs="Arial"/>
          <w:bCs/>
          <w:szCs w:val="20"/>
        </w:rPr>
        <w:t>.</w:t>
      </w:r>
    </w:p>
    <w:p w14:paraId="484A641F" w14:textId="77777777" w:rsidR="00856994" w:rsidRPr="00356859" w:rsidRDefault="00865EB5" w:rsidP="000602FB">
      <w:pPr>
        <w:numPr>
          <w:ilvl w:val="1"/>
          <w:numId w:val="7"/>
        </w:numPr>
        <w:spacing w:before="120" w:after="120" w:line="280" w:lineRule="atLeast"/>
        <w:ind w:right="-142"/>
        <w:rPr>
          <w:rFonts w:cs="Arial"/>
          <w:bCs/>
          <w:szCs w:val="20"/>
        </w:rPr>
      </w:pPr>
      <w:r w:rsidRPr="00356859">
        <w:rPr>
          <w:rFonts w:cs="Arial"/>
          <w:bCs/>
          <w:szCs w:val="20"/>
        </w:rPr>
        <w:t>Z</w:t>
      </w:r>
      <w:r w:rsidR="00856994" w:rsidRPr="00356859">
        <w:rPr>
          <w:rFonts w:cs="Arial"/>
          <w:bCs/>
          <w:szCs w:val="20"/>
        </w:rPr>
        <w:t>adavatel si vyhrazuje právo ověřit informace obsažené v nabídce uchazeče u třetích osob a uchazeč je povinen mu v tomto ohledu poskytnout veškerou potřebnou součinnost</w:t>
      </w:r>
      <w:r w:rsidRPr="00356859">
        <w:rPr>
          <w:rFonts w:cs="Arial"/>
          <w:bCs/>
          <w:szCs w:val="20"/>
        </w:rPr>
        <w:t>.</w:t>
      </w:r>
    </w:p>
    <w:p w14:paraId="484A6420" w14:textId="77777777" w:rsidR="00856994" w:rsidRPr="00356859" w:rsidRDefault="00865EB5" w:rsidP="000602FB">
      <w:pPr>
        <w:numPr>
          <w:ilvl w:val="1"/>
          <w:numId w:val="7"/>
        </w:numPr>
        <w:spacing w:before="120" w:after="120" w:line="280" w:lineRule="atLeast"/>
        <w:ind w:right="-142"/>
        <w:rPr>
          <w:rFonts w:cs="Arial"/>
          <w:bCs/>
          <w:szCs w:val="20"/>
        </w:rPr>
      </w:pPr>
      <w:r w:rsidRPr="00356859">
        <w:rPr>
          <w:rFonts w:cs="Arial"/>
          <w:bCs/>
          <w:szCs w:val="20"/>
        </w:rPr>
        <w:t>Z</w:t>
      </w:r>
      <w:r w:rsidR="00856994" w:rsidRPr="00356859">
        <w:rPr>
          <w:rFonts w:cs="Arial"/>
          <w:bCs/>
          <w:szCs w:val="20"/>
        </w:rPr>
        <w:t>adavatel je oprávněn jakékoliv informace či doklady poskytnuté uchazeči použít, je-li to nezbytné pro postup podle ZVZ či pokud to vyplývá z účelu ZVZ</w:t>
      </w:r>
      <w:r w:rsidRPr="00356859">
        <w:rPr>
          <w:rFonts w:cs="Arial"/>
          <w:bCs/>
          <w:szCs w:val="20"/>
        </w:rPr>
        <w:t>.</w:t>
      </w:r>
    </w:p>
    <w:p w14:paraId="484A6421" w14:textId="2571CE1F" w:rsidR="00856994" w:rsidRPr="00356859" w:rsidRDefault="00865EB5" w:rsidP="000602FB">
      <w:pPr>
        <w:numPr>
          <w:ilvl w:val="1"/>
          <w:numId w:val="7"/>
        </w:numPr>
        <w:spacing w:before="120" w:after="120" w:line="280" w:lineRule="atLeast"/>
        <w:ind w:right="-142"/>
        <w:rPr>
          <w:rFonts w:cs="Arial"/>
          <w:bCs/>
          <w:szCs w:val="20"/>
        </w:rPr>
      </w:pPr>
      <w:r w:rsidRPr="00356859">
        <w:rPr>
          <w:rFonts w:cs="Arial"/>
          <w:bCs/>
          <w:szCs w:val="20"/>
        </w:rPr>
        <w:t>I</w:t>
      </w:r>
      <w:r w:rsidR="00856994" w:rsidRPr="00356859">
        <w:rPr>
          <w:rFonts w:cs="Arial"/>
          <w:bCs/>
          <w:szCs w:val="20"/>
        </w:rPr>
        <w:t xml:space="preserve">nformace a údaje uvedené v jednotlivých částech této zadávací dokumentace a </w:t>
      </w:r>
      <w:r w:rsidR="00707D70" w:rsidRPr="00356859">
        <w:rPr>
          <w:rFonts w:cs="Arial"/>
          <w:bCs/>
          <w:szCs w:val="20"/>
        </w:rPr>
        <w:br/>
      </w:r>
      <w:r w:rsidR="00856994" w:rsidRPr="00356859">
        <w:rPr>
          <w:rFonts w:cs="Arial"/>
          <w:bCs/>
          <w:szCs w:val="20"/>
        </w:rPr>
        <w:t>v přílohách</w:t>
      </w:r>
      <w:r w:rsidR="004574AF" w:rsidRPr="00356859">
        <w:rPr>
          <w:rFonts w:cs="Arial"/>
          <w:bCs/>
          <w:szCs w:val="20"/>
        </w:rPr>
        <w:t xml:space="preserve"> této</w:t>
      </w:r>
      <w:r w:rsidR="00856994" w:rsidRPr="00356859">
        <w:rPr>
          <w:rFonts w:cs="Arial"/>
          <w:bCs/>
          <w:szCs w:val="20"/>
        </w:rPr>
        <w:t xml:space="preserve"> zadávací dokumentace vymezují závazné požadavky zadavatele na plnění veřejné zakázky. Tyto požadavky je </w:t>
      </w:r>
      <w:r w:rsidR="00E048C2" w:rsidRPr="00356859">
        <w:rPr>
          <w:rFonts w:cs="Arial"/>
          <w:bCs/>
          <w:szCs w:val="20"/>
        </w:rPr>
        <w:t xml:space="preserve">uchazeč </w:t>
      </w:r>
      <w:r w:rsidR="00856994" w:rsidRPr="00356859">
        <w:rPr>
          <w:rFonts w:cs="Arial"/>
          <w:bCs/>
          <w:szCs w:val="20"/>
        </w:rPr>
        <w:t xml:space="preserve">povinen plně a bezvýhradně respektovat při zpracování své nabídky. Neakceptování požadavků zadavatele uvedených v této zadávací dokumentaci bude považováno za nesplnění zadávacích podmínek s následkem vyloučení </w:t>
      </w:r>
      <w:r w:rsidR="00E048C2" w:rsidRPr="00356859">
        <w:rPr>
          <w:rFonts w:cs="Arial"/>
          <w:bCs/>
          <w:szCs w:val="20"/>
        </w:rPr>
        <w:t xml:space="preserve">uchazeče </w:t>
      </w:r>
      <w:r w:rsidR="00856994" w:rsidRPr="00356859">
        <w:rPr>
          <w:rFonts w:cs="Arial"/>
          <w:bCs/>
          <w:szCs w:val="20"/>
        </w:rPr>
        <w:t>ze zadávacího řízení</w:t>
      </w:r>
      <w:r w:rsidRPr="00356859">
        <w:rPr>
          <w:rFonts w:cs="Arial"/>
          <w:bCs/>
          <w:szCs w:val="20"/>
        </w:rPr>
        <w:t>.</w:t>
      </w:r>
    </w:p>
    <w:p w14:paraId="484A6422" w14:textId="19FD382E" w:rsidR="00865EB5" w:rsidRPr="00356859" w:rsidRDefault="00865EB5" w:rsidP="000602FB">
      <w:pPr>
        <w:numPr>
          <w:ilvl w:val="1"/>
          <w:numId w:val="7"/>
        </w:numPr>
        <w:spacing w:before="120" w:after="120" w:line="280" w:lineRule="atLeast"/>
        <w:ind w:right="-142"/>
        <w:rPr>
          <w:rFonts w:cs="Arial"/>
          <w:bCs/>
          <w:szCs w:val="20"/>
        </w:rPr>
      </w:pPr>
      <w:r w:rsidRPr="00356859">
        <w:rPr>
          <w:rFonts w:cs="Arial"/>
          <w:bCs/>
          <w:szCs w:val="20"/>
        </w:rPr>
        <w:t>V</w:t>
      </w:r>
      <w:r w:rsidR="00856994" w:rsidRPr="00356859">
        <w:rPr>
          <w:rFonts w:cs="Arial"/>
          <w:bCs/>
          <w:szCs w:val="20"/>
        </w:rPr>
        <w:t xml:space="preserve"> případě, že zadávací podmínky obsahují odkazy na obchodní firmy, názvy nebo jména a příjmení, specifická označení zboží a služeb, které platí pro určitou osobu, popřípadě její organizační složku za </w:t>
      </w:r>
      <w:r w:rsidR="006D4F86" w:rsidRPr="00356859">
        <w:rPr>
          <w:rFonts w:cs="Arial"/>
          <w:bCs/>
          <w:szCs w:val="20"/>
        </w:rPr>
        <w:t>charakteristické</w:t>
      </w:r>
      <w:r w:rsidR="00856994" w:rsidRPr="00356859">
        <w:rPr>
          <w:rFonts w:cs="Arial"/>
          <w:bCs/>
          <w:szCs w:val="20"/>
        </w:rPr>
        <w:t>,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r w:rsidRPr="00356859">
        <w:rPr>
          <w:rFonts w:cs="Arial"/>
          <w:bCs/>
          <w:szCs w:val="20"/>
        </w:rPr>
        <w:t>.</w:t>
      </w:r>
    </w:p>
    <w:p w14:paraId="484A6423" w14:textId="10EEC6FB" w:rsidR="00856994" w:rsidRPr="00356859" w:rsidRDefault="00865EB5" w:rsidP="000602FB">
      <w:pPr>
        <w:numPr>
          <w:ilvl w:val="1"/>
          <w:numId w:val="7"/>
        </w:numPr>
        <w:spacing w:before="120" w:after="120" w:line="280" w:lineRule="atLeast"/>
        <w:ind w:right="-142"/>
        <w:rPr>
          <w:rFonts w:cs="Arial"/>
          <w:bCs/>
          <w:szCs w:val="20"/>
        </w:rPr>
      </w:pPr>
      <w:r w:rsidRPr="00356859">
        <w:rPr>
          <w:rFonts w:cs="Arial"/>
          <w:bCs/>
          <w:szCs w:val="20"/>
        </w:rPr>
        <w:lastRenderedPageBreak/>
        <w:t xml:space="preserve">V případě, kdy vybraný uchazeč, popřípadě uchazeč druhý v pořadí, odmítne uzavřít smlouvu, zadavatel využije možnost zrušit zadávacího řízení v souladu s ustanovením </w:t>
      </w:r>
      <w:r w:rsidR="00707D70" w:rsidRPr="00356859">
        <w:rPr>
          <w:rFonts w:cs="Arial"/>
          <w:bCs/>
          <w:szCs w:val="20"/>
        </w:rPr>
        <w:br/>
      </w:r>
      <w:r w:rsidRPr="00356859">
        <w:rPr>
          <w:rFonts w:cs="Arial"/>
          <w:bCs/>
          <w:szCs w:val="20"/>
        </w:rPr>
        <w:t>§ 84 odst. 2 písm. c) ZVZ.</w:t>
      </w:r>
    </w:p>
    <w:p w14:paraId="0A3F7C76" w14:textId="77777777" w:rsidR="00EA0551" w:rsidRPr="00356859" w:rsidRDefault="00855D12" w:rsidP="00EA0551">
      <w:pPr>
        <w:numPr>
          <w:ilvl w:val="1"/>
          <w:numId w:val="16"/>
        </w:numPr>
        <w:spacing w:before="120" w:after="120" w:line="280" w:lineRule="atLeast"/>
        <w:ind w:right="-142"/>
        <w:rPr>
          <w:rFonts w:cs="Arial"/>
          <w:bCs/>
          <w:szCs w:val="20"/>
        </w:rPr>
      </w:pPr>
      <w:r w:rsidRPr="00356859">
        <w:rPr>
          <w:rFonts w:cs="Arial"/>
          <w:bCs/>
          <w:szCs w:val="20"/>
        </w:rPr>
        <w:t>Zadavatel upozorňuje, že v případě porušení povinnosti uchazeče, jež byl zadavatelem vybrán k uzavření smlouvy (jako první, druhý, či třetí v pořadí), uzavřít Smlouvu či poskytnout k jejímu uzavření součinnost ve smyslu § 82 odst. 2 a 4 ZVZ, je zadavatel připraven přistoupit k vymáhání škody způsobené zadavateli tímto uchazečem.</w:t>
      </w:r>
      <w:r w:rsidR="00EA0551" w:rsidRPr="00356859">
        <w:rPr>
          <w:rFonts w:cs="Arial"/>
          <w:bCs/>
          <w:szCs w:val="20"/>
        </w:rPr>
        <w:t xml:space="preserve"> </w:t>
      </w:r>
    </w:p>
    <w:p w14:paraId="2C47240A" w14:textId="3BD261A2" w:rsidR="00855D12" w:rsidRPr="00356859" w:rsidRDefault="00EA0551" w:rsidP="000602FB">
      <w:pPr>
        <w:numPr>
          <w:ilvl w:val="1"/>
          <w:numId w:val="7"/>
        </w:numPr>
        <w:spacing w:before="120" w:after="120" w:line="280" w:lineRule="atLeast"/>
        <w:ind w:right="-142"/>
        <w:rPr>
          <w:rFonts w:cs="Arial"/>
          <w:bCs/>
          <w:szCs w:val="20"/>
        </w:rPr>
      </w:pPr>
      <w:r w:rsidRPr="00356859">
        <w:rPr>
          <w:rFonts w:cs="Arial"/>
          <w:bCs/>
          <w:szCs w:val="20"/>
        </w:rPr>
        <w:t xml:space="preserve">Zadavatel rovněž upozorňuje, že v případě naplnění důvodů pro povinnost nebo možnost zadavatele zrušit zadávací řízení dle § 84 ZVZ je připraven rozhodnout o zrušení zadávacího řízení této veřejné zakázky. </w:t>
      </w:r>
    </w:p>
    <w:p w14:paraId="484A6424" w14:textId="77777777" w:rsidR="00A749C4" w:rsidRPr="00356859" w:rsidRDefault="00ED26C8" w:rsidP="00495E4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57" w:name="_Toc372138656"/>
      <w:bookmarkStart w:id="58" w:name="_Toc372138657"/>
      <w:bookmarkStart w:id="59" w:name="_Toc372138658"/>
      <w:bookmarkStart w:id="60" w:name="_Toc372138659"/>
      <w:bookmarkStart w:id="61" w:name="_Toc372138660"/>
      <w:bookmarkStart w:id="62" w:name="_Toc372138661"/>
      <w:bookmarkStart w:id="63" w:name="_Toc372138662"/>
      <w:bookmarkStart w:id="64" w:name="_Toc372138663"/>
      <w:bookmarkStart w:id="65" w:name="_Toc372138664"/>
      <w:bookmarkStart w:id="66" w:name="_Toc372138665"/>
      <w:bookmarkStart w:id="67" w:name="_Toc372138666"/>
      <w:bookmarkStart w:id="68" w:name="_Toc372138667"/>
      <w:bookmarkStart w:id="69" w:name="_Toc372138668"/>
      <w:bookmarkStart w:id="70" w:name="_Toc372138669"/>
      <w:bookmarkStart w:id="71" w:name="_Toc372138670"/>
      <w:bookmarkStart w:id="72" w:name="_Toc372138671"/>
      <w:bookmarkStart w:id="73" w:name="_Toc372138672"/>
      <w:bookmarkStart w:id="74" w:name="_Toc372138673"/>
      <w:bookmarkStart w:id="75" w:name="_Toc372138674"/>
      <w:bookmarkStart w:id="76" w:name="_Toc372138675"/>
      <w:bookmarkStart w:id="77" w:name="_Toc405896775"/>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356859">
        <w:rPr>
          <w:caps/>
          <w:color w:val="FFFFFF"/>
          <w:sz w:val="20"/>
          <w:szCs w:val="20"/>
        </w:rPr>
        <w:t>zadávací dokumentace a podmínky přístupu či poskytnutí zadávací dokumentace</w:t>
      </w:r>
      <w:bookmarkEnd w:id="77"/>
    </w:p>
    <w:p w14:paraId="484A6425" w14:textId="420C9035" w:rsidR="005F1393" w:rsidRPr="00356859" w:rsidRDefault="005F1393" w:rsidP="005F1393">
      <w:pPr>
        <w:spacing w:line="280" w:lineRule="atLeast"/>
        <w:rPr>
          <w:rFonts w:cs="Arial"/>
          <w:bCs/>
          <w:szCs w:val="20"/>
        </w:rPr>
      </w:pPr>
      <w:r w:rsidRPr="00356859">
        <w:rPr>
          <w:rFonts w:cs="Arial"/>
          <w:color w:val="000000"/>
        </w:rPr>
        <w:t xml:space="preserve">Zadávací dokumentace </w:t>
      </w:r>
      <w:r w:rsidR="009E5AB6" w:rsidRPr="00356859">
        <w:rPr>
          <w:rFonts w:cs="Arial"/>
          <w:color w:val="000000"/>
        </w:rPr>
        <w:t xml:space="preserve">(s výjimkou příloh č. 6, 8 a 9 – viz níže) </w:t>
      </w:r>
      <w:r w:rsidRPr="00356859">
        <w:rPr>
          <w:rFonts w:cs="Arial"/>
          <w:color w:val="000000"/>
        </w:rPr>
        <w:t xml:space="preserve">je </w:t>
      </w:r>
      <w:r w:rsidRPr="00356859">
        <w:rPr>
          <w:rFonts w:cs="Arial"/>
          <w:color w:val="000000"/>
          <w:szCs w:val="20"/>
        </w:rPr>
        <w:t>dodavatelům poskytována na vyžádání a zároveň umístěna</w:t>
      </w:r>
      <w:r w:rsidRPr="00356859">
        <w:rPr>
          <w:rFonts w:cs="Arial"/>
          <w:color w:val="000000"/>
        </w:rPr>
        <w:t xml:space="preserve"> na profilu zadavatele</w:t>
      </w:r>
      <w:r w:rsidRPr="00356859">
        <w:rPr>
          <w:rFonts w:cs="Arial"/>
          <w:color w:val="000000"/>
          <w:szCs w:val="20"/>
        </w:rPr>
        <w:t xml:space="preserve"> v souladu s § 48 ZVZ</w:t>
      </w:r>
      <w:r w:rsidRPr="00356859">
        <w:rPr>
          <w:rFonts w:cs="Arial"/>
          <w:color w:val="000000"/>
        </w:rPr>
        <w:t xml:space="preserve">: </w:t>
      </w:r>
      <w:hyperlink r:id="rId14" w:tooltip="https://www.egordion.cz/nabidkaGORDION/profilJVTP https://www.egordion.cz/nabidkaGORDION/profilMUAAVCR https://www.egordion.cz/nabidkaGORDION/profilMestoBrtnice https://www.egordion.cz/nabidkaGORDION/profilObecRadlo https://www.egordion.cz/nabidkaGORDION/" w:history="1">
        <w:r w:rsidRPr="00356859">
          <w:rPr>
            <w:rStyle w:val="Hypertextovodkaz"/>
            <w:rFonts w:ascii="Arial" w:hAnsi="Arial" w:cs="Arial"/>
            <w:szCs w:val="20"/>
          </w:rPr>
          <w:t>https://www.egordion.cz/nabidkaGORDION/profilMPSV</w:t>
        </w:r>
      </w:hyperlink>
      <w:r w:rsidRPr="00356859">
        <w:rPr>
          <w:rStyle w:val="Hypertextovodkaz"/>
          <w:rFonts w:ascii="Arial" w:hAnsi="Arial" w:cs="Arial"/>
          <w:szCs w:val="20"/>
        </w:rPr>
        <w:t xml:space="preserve"> </w:t>
      </w:r>
      <w:r w:rsidRPr="00356859">
        <w:rPr>
          <w:rFonts w:cs="Arial"/>
          <w:bCs/>
          <w:szCs w:val="20"/>
        </w:rPr>
        <w:t xml:space="preserve">k </w:t>
      </w:r>
      <w:r w:rsidRPr="003E4CAE">
        <w:rPr>
          <w:rFonts w:cs="Arial"/>
          <w:szCs w:val="20"/>
        </w:rPr>
        <w:t xml:space="preserve">volnému stažení, kde budou zároveň </w:t>
      </w:r>
      <w:r w:rsidRPr="008955BB">
        <w:rPr>
          <w:rFonts w:cs="Arial"/>
          <w:szCs w:val="20"/>
        </w:rPr>
        <w:t>uveřejňovány dodatečné informace k zadávacím podmínkám této veřejné zakázky</w:t>
      </w:r>
      <w:r w:rsidR="00800BD2" w:rsidRPr="008955BB">
        <w:rPr>
          <w:rFonts w:cs="Arial"/>
          <w:szCs w:val="20"/>
        </w:rPr>
        <w:t xml:space="preserve"> (nepůjde-li o dodatečné informace vztahující se k příloze č. 6, 8 nebo 9 a tudíž mající důvěrný a citlivý charakter ve smyslu </w:t>
      </w:r>
      <w:r w:rsidR="003E4CAE" w:rsidRPr="008955BB">
        <w:rPr>
          <w:rFonts w:cs="Arial"/>
          <w:szCs w:val="20"/>
        </w:rPr>
        <w:t>dohody o mlčenlivosti (NDA)</w:t>
      </w:r>
      <w:r w:rsidR="00800BD2" w:rsidRPr="008955BB">
        <w:rPr>
          <w:rFonts w:cs="Arial"/>
          <w:szCs w:val="20"/>
        </w:rPr>
        <w:t>. V takovém případě bude na profilu zadavatele umístěna informace, že úplné znění dodatečných informací bylo odesláno všem dodavatelům, jimž byly poskytnuty přílohy č. 6, 8 a 9 zadávací dokumentace – viz níže)</w:t>
      </w:r>
      <w:r w:rsidRPr="008955BB">
        <w:rPr>
          <w:rFonts w:cs="Arial"/>
          <w:szCs w:val="20"/>
        </w:rPr>
        <w:t>.</w:t>
      </w:r>
    </w:p>
    <w:p w14:paraId="3DFA4FD2" w14:textId="77777777" w:rsidR="00EB16C2" w:rsidRPr="00356859" w:rsidRDefault="00EB16C2" w:rsidP="005F1393">
      <w:pPr>
        <w:spacing w:line="280" w:lineRule="atLeast"/>
        <w:rPr>
          <w:rFonts w:cs="Arial"/>
          <w:bCs/>
          <w:szCs w:val="20"/>
        </w:rPr>
      </w:pPr>
    </w:p>
    <w:p w14:paraId="0878BCD4" w14:textId="798A03BE" w:rsidR="009E5AB6" w:rsidRPr="00356859" w:rsidRDefault="009E5AB6" w:rsidP="009E5AB6">
      <w:pPr>
        <w:spacing w:after="120" w:line="320" w:lineRule="atLeast"/>
        <w:rPr>
          <w:rFonts w:cs="Arial"/>
          <w:szCs w:val="20"/>
        </w:rPr>
      </w:pPr>
      <w:r w:rsidRPr="008955BB">
        <w:rPr>
          <w:rFonts w:cs="Arial"/>
          <w:szCs w:val="20"/>
        </w:rPr>
        <w:t xml:space="preserve">Dokumenty s názvem </w:t>
      </w:r>
      <w:r w:rsidRPr="008955BB">
        <w:rPr>
          <w:rFonts w:cs="Arial"/>
          <w:bCs/>
          <w:iCs/>
          <w:szCs w:val="20"/>
        </w:rPr>
        <w:t>Funkční a technické požadavky, Popis návrhu řešení a Specifikace nabídkového prototypu</w:t>
      </w:r>
      <w:r w:rsidRPr="008955BB">
        <w:rPr>
          <w:rFonts w:cs="Arial"/>
          <w:szCs w:val="20"/>
        </w:rPr>
        <w:t xml:space="preserve"> obsažené v přílohách č. 6, 8 a 9 této zadávací dokumentace</w:t>
      </w:r>
      <w:r w:rsidR="00940F86" w:rsidRPr="008955BB">
        <w:rPr>
          <w:rFonts w:cs="Arial"/>
          <w:szCs w:val="20"/>
        </w:rPr>
        <w:t xml:space="preserve"> a také těchto příloh týkající se</w:t>
      </w:r>
      <w:r w:rsidRPr="008955BB">
        <w:rPr>
          <w:rFonts w:cs="Arial"/>
          <w:szCs w:val="20"/>
        </w:rPr>
        <w:t xml:space="preserve"> </w:t>
      </w:r>
      <w:r w:rsidR="00940F86" w:rsidRPr="008955BB">
        <w:rPr>
          <w:rFonts w:cs="Arial"/>
          <w:szCs w:val="20"/>
        </w:rPr>
        <w:t xml:space="preserve">dodatečné informace </w:t>
      </w:r>
      <w:r w:rsidRPr="008955BB">
        <w:rPr>
          <w:rFonts w:cs="Arial"/>
          <w:szCs w:val="20"/>
        </w:rPr>
        <w:t>nicméně obsahují informace důvěrného a citlivého charakteru a jako takové budou</w:t>
      </w:r>
      <w:r w:rsidRPr="00356859">
        <w:rPr>
          <w:rFonts w:cs="Arial"/>
          <w:szCs w:val="20"/>
        </w:rPr>
        <w:t xml:space="preserve"> žadatelům poskytnuty pouze oproti podpisu dohody o mlčenlivosti (NDA). NDA je poskytována na vyžádání a zároveň umístěna na profilu zadavatele k volnému stažení.</w:t>
      </w:r>
    </w:p>
    <w:p w14:paraId="34A71260" w14:textId="209813FE" w:rsidR="009E5AB6" w:rsidRPr="00356859" w:rsidRDefault="009E5AB6" w:rsidP="009E5AB6">
      <w:pPr>
        <w:spacing w:before="240" w:after="120" w:line="320" w:lineRule="atLeast"/>
        <w:rPr>
          <w:rFonts w:cs="Arial"/>
          <w:color w:val="0000FF"/>
          <w:u w:val="single"/>
        </w:rPr>
      </w:pPr>
      <w:r w:rsidRPr="00356859">
        <w:rPr>
          <w:rFonts w:cs="Arial"/>
          <w:bCs/>
          <w:snapToGrid w:val="0"/>
          <w:szCs w:val="20"/>
        </w:rPr>
        <w:t xml:space="preserve">NDA předkládaná ze strany žadatele musí plně korespondovat s textací NDA poskytované/uveřejněné dle předchozího odstavce (místa k doplnění ze strany žadatele jsou označena jako </w:t>
      </w:r>
      <w:r w:rsidRPr="00356859">
        <w:rPr>
          <w:rFonts w:cs="Arial"/>
          <w:bCs/>
          <w:snapToGrid w:val="0"/>
          <w:szCs w:val="20"/>
          <w:highlight w:val="yellow"/>
        </w:rPr>
        <w:t>[DOPLNÍ UCHAZEČ])</w:t>
      </w:r>
      <w:r w:rsidRPr="00356859">
        <w:rPr>
          <w:rFonts w:cs="Arial"/>
          <w:bCs/>
          <w:snapToGrid w:val="0"/>
          <w:szCs w:val="20"/>
        </w:rPr>
        <w:t xml:space="preserve"> a musí být podepsána osobou/osobami oprávněnými zastupovat žadatele. Pokud NDA bude podepsána jinou osobou než statutárním orgánem na základě zmocnění, musí být originál tohoto zmocnění předložen společně s NDA. NDA je třeba doručit </w:t>
      </w:r>
      <w:r w:rsidRPr="00356859">
        <w:rPr>
          <w:rFonts w:cs="Arial"/>
          <w:szCs w:val="20"/>
        </w:rPr>
        <w:t>v úředních hodinách do sídla zadavatele, konkrétně na sekretariát náměstkyně ministryně pro informační technologie k rukám p. Michaely Maťové</w:t>
      </w:r>
      <w:r w:rsidRPr="00356859">
        <w:rPr>
          <w:rFonts w:cs="Arial"/>
          <w:bCs/>
          <w:snapToGrid w:val="0"/>
          <w:szCs w:val="20"/>
        </w:rPr>
        <w:t>, a to ve dvojím originálním vyhotovení.</w:t>
      </w:r>
      <w:r w:rsidRPr="00356859">
        <w:rPr>
          <w:rFonts w:cs="Arial"/>
          <w:szCs w:val="20"/>
        </w:rPr>
        <w:t xml:space="preserve"> Po doručení podepsané NDA budou výše uvedené dokumenty poskytnuty žadatelům tamtéž.</w:t>
      </w:r>
      <w:r w:rsidRPr="00356859">
        <w:rPr>
          <w:rFonts w:cs="Arial"/>
          <w:bCs/>
          <w:snapToGrid w:val="0"/>
          <w:szCs w:val="20"/>
        </w:rPr>
        <w:t xml:space="preserve"> Za písemnou žádost žadatele dle § 48 odst. 2 ZVZ bude zadavatel považovat až předání NDA v uvedeném smyslu. Jedno </w:t>
      </w:r>
      <w:proofErr w:type="spellStart"/>
      <w:r w:rsidRPr="00356859">
        <w:rPr>
          <w:rFonts w:cs="Arial"/>
          <w:bCs/>
          <w:snapToGrid w:val="0"/>
          <w:szCs w:val="20"/>
        </w:rPr>
        <w:t>paré</w:t>
      </w:r>
      <w:proofErr w:type="spellEnd"/>
      <w:r w:rsidRPr="00356859">
        <w:rPr>
          <w:rFonts w:cs="Arial"/>
          <w:bCs/>
          <w:snapToGrid w:val="0"/>
          <w:szCs w:val="20"/>
        </w:rPr>
        <w:t xml:space="preserve"> NDA, podepsané též ze strany zadavatele, bude žadateli vráceno</w:t>
      </w:r>
      <w:r w:rsidRPr="00356859">
        <w:rPr>
          <w:rFonts w:cs="Arial"/>
          <w:szCs w:val="20"/>
        </w:rPr>
        <w:t>.</w:t>
      </w:r>
    </w:p>
    <w:p w14:paraId="484A6426" w14:textId="77777777" w:rsidR="00ED26C8" w:rsidRPr="00356859" w:rsidRDefault="00ED26C8"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8" w:name="_Toc372138677"/>
      <w:bookmarkStart w:id="79" w:name="_Toc405896776"/>
      <w:bookmarkEnd w:id="78"/>
      <w:r w:rsidRPr="00356859">
        <w:rPr>
          <w:caps/>
          <w:color w:val="FFFFFF"/>
          <w:sz w:val="20"/>
          <w:szCs w:val="20"/>
        </w:rPr>
        <w:lastRenderedPageBreak/>
        <w:t>DODATEČNÉ INFORMACE K ZADÁVACÍM PODMÍNKÁM a prohlídka místa plnění</w:t>
      </w:r>
      <w:bookmarkEnd w:id="79"/>
    </w:p>
    <w:p w14:paraId="484A6427" w14:textId="137C8DEC" w:rsidR="005F1393" w:rsidRPr="00356859" w:rsidRDefault="00E96142" w:rsidP="00707D70">
      <w:pPr>
        <w:spacing w:before="60" w:line="280" w:lineRule="atLeast"/>
        <w:rPr>
          <w:rFonts w:cs="Arial"/>
          <w:snapToGrid w:val="0"/>
          <w:szCs w:val="20"/>
        </w:rPr>
      </w:pPr>
      <w:r w:rsidRPr="00356859">
        <w:rPr>
          <w:rFonts w:cs="Arial"/>
          <w:snapToGrid w:val="0"/>
          <w:szCs w:val="20"/>
        </w:rPr>
        <w:t xml:space="preserve">Uchazeč </w:t>
      </w:r>
      <w:r w:rsidR="005F1393" w:rsidRPr="00356859">
        <w:rPr>
          <w:rFonts w:cs="Arial"/>
          <w:snapToGrid w:val="0"/>
          <w:szCs w:val="20"/>
        </w:rPr>
        <w:t xml:space="preserve">je oprávněn požadovat písemně </w:t>
      </w:r>
      <w:r w:rsidR="005F1393" w:rsidRPr="00356859">
        <w:rPr>
          <w:rFonts w:cs="Arial"/>
        </w:rPr>
        <w:t>dodatečné informace k</w:t>
      </w:r>
      <w:r w:rsidR="005F1393" w:rsidRPr="00356859">
        <w:rPr>
          <w:rFonts w:cs="Arial"/>
          <w:snapToGrid w:val="0"/>
          <w:szCs w:val="20"/>
        </w:rPr>
        <w:t xml:space="preserve"> </w:t>
      </w:r>
      <w:r w:rsidR="005F1393" w:rsidRPr="00356859">
        <w:rPr>
          <w:rFonts w:cs="Arial"/>
        </w:rPr>
        <w:t xml:space="preserve">zadávacím podmínkám </w:t>
      </w:r>
      <w:r w:rsidR="005F1393" w:rsidRPr="00356859">
        <w:rPr>
          <w:rFonts w:cs="Arial"/>
          <w:snapToGrid w:val="0"/>
          <w:szCs w:val="20"/>
        </w:rPr>
        <w:t xml:space="preserve">této veřejné zakázky. </w:t>
      </w:r>
    </w:p>
    <w:p w14:paraId="484A6428" w14:textId="77777777" w:rsidR="005F1393" w:rsidRPr="00356859" w:rsidRDefault="005F1393" w:rsidP="00707D70">
      <w:pPr>
        <w:spacing w:before="60" w:line="280" w:lineRule="atLeast"/>
        <w:rPr>
          <w:rFonts w:cs="Arial"/>
          <w:snapToGrid w:val="0"/>
          <w:szCs w:val="20"/>
        </w:rPr>
      </w:pPr>
      <w:r w:rsidRPr="00356859">
        <w:rPr>
          <w:rFonts w:cs="Arial"/>
          <w:snapToGrid w:val="0"/>
          <w:szCs w:val="20"/>
        </w:rPr>
        <w:t xml:space="preserve">Písemná žádost musí být zadavateli doručena </w:t>
      </w:r>
      <w:r w:rsidRPr="00356859">
        <w:rPr>
          <w:rFonts w:cs="Arial"/>
          <w:b/>
        </w:rPr>
        <w:t>nejpozději 6 pracovních dnů</w:t>
      </w:r>
      <w:r w:rsidRPr="00356859">
        <w:rPr>
          <w:rFonts w:cs="Arial"/>
        </w:rPr>
        <w:t xml:space="preserve"> před uplynutím lhůty pro podání nabídek.</w:t>
      </w:r>
      <w:r w:rsidRPr="00356859">
        <w:rPr>
          <w:rFonts w:cs="Arial"/>
          <w:snapToGrid w:val="0"/>
          <w:szCs w:val="20"/>
        </w:rPr>
        <w:t xml:space="preserve"> Zadavatel odešle</w:t>
      </w:r>
      <w:r w:rsidRPr="00356859">
        <w:rPr>
          <w:rFonts w:cs="Arial"/>
        </w:rPr>
        <w:t xml:space="preserve"> dodatečné informace k</w:t>
      </w:r>
      <w:r w:rsidRPr="00356859">
        <w:rPr>
          <w:rFonts w:cs="Arial"/>
          <w:snapToGrid w:val="0"/>
          <w:szCs w:val="20"/>
        </w:rPr>
        <w:t xml:space="preserve"> </w:t>
      </w:r>
      <w:r w:rsidRPr="00356859">
        <w:rPr>
          <w:rFonts w:cs="Arial"/>
        </w:rPr>
        <w:t xml:space="preserve">zadávacím podmínkám </w:t>
      </w:r>
      <w:r w:rsidRPr="00356859">
        <w:rPr>
          <w:rFonts w:cs="Arial"/>
          <w:snapToGrid w:val="0"/>
          <w:szCs w:val="20"/>
        </w:rPr>
        <w:t>této veřejné zakázky, případně související dokumenty,</w:t>
      </w:r>
      <w:r w:rsidRPr="00356859">
        <w:rPr>
          <w:rFonts w:cs="Arial"/>
        </w:rPr>
        <w:t xml:space="preserve"> nejpozději </w:t>
      </w:r>
      <w:r w:rsidRPr="00356859">
        <w:rPr>
          <w:rFonts w:cs="Arial"/>
          <w:b/>
        </w:rPr>
        <w:t>do 4 pracovních dnů</w:t>
      </w:r>
      <w:r w:rsidRPr="00356859">
        <w:rPr>
          <w:rFonts w:cs="Arial"/>
        </w:rPr>
        <w:t xml:space="preserve"> </w:t>
      </w:r>
      <w:r w:rsidRPr="00356859">
        <w:rPr>
          <w:rFonts w:cs="Arial"/>
          <w:snapToGrid w:val="0"/>
          <w:szCs w:val="20"/>
        </w:rPr>
        <w:t>po</w:t>
      </w:r>
      <w:r w:rsidRPr="00356859">
        <w:rPr>
          <w:rFonts w:cs="Arial"/>
        </w:rPr>
        <w:t xml:space="preserve"> doručení </w:t>
      </w:r>
      <w:r w:rsidRPr="00356859">
        <w:rPr>
          <w:rFonts w:cs="Arial"/>
          <w:snapToGrid w:val="0"/>
          <w:szCs w:val="20"/>
        </w:rPr>
        <w:t>písemné žádosti</w:t>
      </w:r>
      <w:r w:rsidRPr="00356859">
        <w:rPr>
          <w:rFonts w:cs="Arial"/>
        </w:rPr>
        <w:t xml:space="preserve"> dodavatele</w:t>
      </w:r>
      <w:r w:rsidRPr="00356859">
        <w:rPr>
          <w:rFonts w:cs="Arial"/>
          <w:snapToGrid w:val="0"/>
          <w:szCs w:val="20"/>
        </w:rPr>
        <w:t xml:space="preserve">. </w:t>
      </w:r>
    </w:p>
    <w:p w14:paraId="484A6429" w14:textId="629B1A5F" w:rsidR="005F1393" w:rsidRPr="00356859" w:rsidRDefault="005F1393" w:rsidP="00707D70">
      <w:pPr>
        <w:spacing w:before="60" w:line="280" w:lineRule="atLeast"/>
        <w:rPr>
          <w:rFonts w:cs="Arial"/>
          <w:b/>
          <w:snapToGrid w:val="0"/>
          <w:szCs w:val="20"/>
        </w:rPr>
      </w:pPr>
      <w:r w:rsidRPr="00356859">
        <w:rPr>
          <w:rFonts w:cs="Arial"/>
          <w:snapToGrid w:val="0"/>
          <w:szCs w:val="20"/>
        </w:rPr>
        <w:t xml:space="preserve">Dodatečné informace, včetně přesného znění požadavku dle předchozí věty, odešle zadavatel současně všem dodavatelům, kteří požádali o poskytnutí </w:t>
      </w:r>
      <w:r w:rsidR="00B067C2" w:rsidRPr="00356859">
        <w:rPr>
          <w:rFonts w:cs="Arial"/>
          <w:snapToGrid w:val="0"/>
          <w:szCs w:val="20"/>
        </w:rPr>
        <w:t xml:space="preserve">této </w:t>
      </w:r>
      <w:r w:rsidRPr="00356859">
        <w:rPr>
          <w:rFonts w:cs="Arial"/>
          <w:snapToGrid w:val="0"/>
          <w:szCs w:val="20"/>
        </w:rPr>
        <w:t>zadávací dokumentace této veřejné zakázky nebo kterým byla</w:t>
      </w:r>
      <w:r w:rsidR="00B067C2" w:rsidRPr="00356859">
        <w:rPr>
          <w:rFonts w:cs="Arial"/>
          <w:snapToGrid w:val="0"/>
          <w:szCs w:val="20"/>
        </w:rPr>
        <w:t xml:space="preserve"> tato</w:t>
      </w:r>
      <w:r w:rsidRPr="00356859">
        <w:rPr>
          <w:rFonts w:cs="Arial"/>
          <w:snapToGrid w:val="0"/>
          <w:szCs w:val="20"/>
        </w:rPr>
        <w:t xml:space="preserve"> zadávací dokumentace poskytnuta. </w:t>
      </w:r>
      <w:r w:rsidRPr="00356859">
        <w:rPr>
          <w:rFonts w:cs="Arial"/>
          <w:b/>
          <w:snapToGrid w:val="0"/>
          <w:szCs w:val="20"/>
        </w:rPr>
        <w:t>Zadavatel dále dodatečné informace včetně přesného znění žádosti dodavatele uveřejní stejným způsobem, jakým uveřejnil textovou část této zadávací dokumentace.</w:t>
      </w:r>
    </w:p>
    <w:p w14:paraId="484A642A" w14:textId="77777777" w:rsidR="005F1393" w:rsidRPr="00356859" w:rsidRDefault="005F1393" w:rsidP="00707D70">
      <w:pPr>
        <w:spacing w:before="60" w:line="280" w:lineRule="atLeast"/>
        <w:rPr>
          <w:rFonts w:cs="Arial"/>
          <w:snapToGrid w:val="0"/>
          <w:szCs w:val="20"/>
        </w:rPr>
      </w:pPr>
      <w:r w:rsidRPr="00356859">
        <w:rPr>
          <w:rFonts w:cs="Arial"/>
          <w:snapToGrid w:val="0"/>
          <w:szCs w:val="20"/>
        </w:rPr>
        <w:t>Zadavatel upozorňuje, že v rámci zachování zásady transparentnosti, rovného zacházení a zákazu diskriminace v rámci zadávacího řízení této veřejné zakázky musí být veškerá komunikace se zadavatelem vedena pouze písemnou formou. Jakýkoliv další způsob, např. osobní jednání apod., je vyloučen.</w:t>
      </w:r>
    </w:p>
    <w:p w14:paraId="484A642B" w14:textId="7FCAE67D" w:rsidR="005F1393" w:rsidRPr="00356859" w:rsidRDefault="005F1393" w:rsidP="00707D70">
      <w:pPr>
        <w:spacing w:before="60" w:line="280" w:lineRule="atLeast"/>
        <w:rPr>
          <w:rFonts w:cs="Arial"/>
          <w:snapToGrid w:val="0"/>
          <w:szCs w:val="20"/>
        </w:rPr>
      </w:pPr>
      <w:r w:rsidRPr="00356859">
        <w:rPr>
          <w:rFonts w:cs="Arial"/>
          <w:snapToGrid w:val="0"/>
          <w:szCs w:val="20"/>
        </w:rPr>
        <w:t xml:space="preserve">Žádost o dodatečné informace nebo žádost o poskytnutí </w:t>
      </w:r>
      <w:r w:rsidR="00D128A6" w:rsidRPr="00356859">
        <w:rPr>
          <w:rFonts w:cs="Arial"/>
          <w:snapToGrid w:val="0"/>
          <w:szCs w:val="20"/>
        </w:rPr>
        <w:t xml:space="preserve">této </w:t>
      </w:r>
      <w:r w:rsidRPr="00356859">
        <w:rPr>
          <w:rFonts w:cs="Arial"/>
          <w:snapToGrid w:val="0"/>
          <w:szCs w:val="20"/>
        </w:rPr>
        <w:t xml:space="preserve">zadávací dokumentace doručí dodavatel na </w:t>
      </w:r>
      <w:r w:rsidR="00D128A6" w:rsidRPr="00356859">
        <w:rPr>
          <w:rFonts w:cs="Arial"/>
          <w:snapToGrid w:val="0"/>
          <w:szCs w:val="20"/>
        </w:rPr>
        <w:t>kontaktní adresu zástupce zadavatele pro komunikaci s uchazeči</w:t>
      </w:r>
      <w:r w:rsidRPr="00356859">
        <w:rPr>
          <w:rFonts w:cs="Arial"/>
          <w:snapToGrid w:val="0"/>
          <w:szCs w:val="20"/>
        </w:rPr>
        <w:t>, tj. na adresu:</w:t>
      </w:r>
    </w:p>
    <w:p w14:paraId="1F12AF31" w14:textId="77777777" w:rsidR="005E5F7C" w:rsidRPr="00356859" w:rsidRDefault="005E5F7C" w:rsidP="005E5F7C">
      <w:pPr>
        <w:spacing w:before="60" w:line="280" w:lineRule="atLeast"/>
        <w:ind w:left="709"/>
        <w:rPr>
          <w:rFonts w:cs="Arial"/>
          <w:snapToGrid w:val="0"/>
          <w:szCs w:val="20"/>
        </w:rPr>
      </w:pPr>
      <w:r w:rsidRPr="00356859">
        <w:rPr>
          <w:rFonts w:cs="Arial"/>
          <w:snapToGrid w:val="0"/>
          <w:szCs w:val="20"/>
        </w:rPr>
        <w:t>FIALA, TEJKAL A PARTNEŘI,</w:t>
      </w:r>
    </w:p>
    <w:p w14:paraId="2AD7A206" w14:textId="77777777" w:rsidR="005E5F7C" w:rsidRPr="00356859" w:rsidRDefault="005E5F7C" w:rsidP="005E5F7C">
      <w:pPr>
        <w:spacing w:before="60" w:line="280" w:lineRule="atLeast"/>
        <w:ind w:left="709"/>
        <w:rPr>
          <w:rFonts w:cs="Arial"/>
          <w:snapToGrid w:val="0"/>
          <w:szCs w:val="20"/>
        </w:rPr>
      </w:pPr>
      <w:r w:rsidRPr="00356859">
        <w:rPr>
          <w:rFonts w:cs="Arial"/>
          <w:snapToGrid w:val="0"/>
          <w:szCs w:val="20"/>
        </w:rPr>
        <w:t>ADVOKÁTNÍ KANCELÁŘ, S.R.O.</w:t>
      </w:r>
    </w:p>
    <w:p w14:paraId="2D6F9500" w14:textId="77777777" w:rsidR="005E5F7C" w:rsidRPr="00356859" w:rsidRDefault="005E5F7C" w:rsidP="005E5F7C">
      <w:pPr>
        <w:spacing w:before="60" w:line="280" w:lineRule="atLeast"/>
        <w:ind w:left="709"/>
        <w:rPr>
          <w:rFonts w:cs="Arial"/>
          <w:snapToGrid w:val="0"/>
          <w:szCs w:val="20"/>
        </w:rPr>
      </w:pPr>
      <w:r w:rsidRPr="00356859">
        <w:rPr>
          <w:rFonts w:cs="Arial"/>
          <w:snapToGrid w:val="0"/>
          <w:szCs w:val="20"/>
        </w:rPr>
        <w:t>Helfertova 2040/13</w:t>
      </w:r>
    </w:p>
    <w:p w14:paraId="2CB3EC28" w14:textId="77777777" w:rsidR="005E5F7C" w:rsidRPr="00356859" w:rsidRDefault="005E5F7C" w:rsidP="005E5F7C">
      <w:pPr>
        <w:spacing w:before="60" w:line="280" w:lineRule="atLeast"/>
        <w:ind w:left="708"/>
        <w:rPr>
          <w:rFonts w:cs="Arial"/>
          <w:snapToGrid w:val="0"/>
          <w:szCs w:val="20"/>
        </w:rPr>
      </w:pPr>
      <w:r w:rsidRPr="00356859">
        <w:rPr>
          <w:rFonts w:cs="Arial"/>
          <w:snapToGrid w:val="0"/>
          <w:szCs w:val="20"/>
        </w:rPr>
        <w:t>613 00 Brno – Černá Pole</w:t>
      </w:r>
    </w:p>
    <w:p w14:paraId="484A642F" w14:textId="3E68CB73" w:rsidR="005F1393" w:rsidRPr="00356859" w:rsidRDefault="005F1393" w:rsidP="00707D70">
      <w:pPr>
        <w:spacing w:before="60" w:line="280" w:lineRule="atLeast"/>
        <w:rPr>
          <w:rFonts w:cs="Arial"/>
          <w:snapToGrid w:val="0"/>
          <w:szCs w:val="20"/>
        </w:rPr>
      </w:pPr>
      <w:r w:rsidRPr="00356859">
        <w:rPr>
          <w:rFonts w:cs="Arial"/>
          <w:snapToGrid w:val="0"/>
          <w:szCs w:val="20"/>
        </w:rPr>
        <w:t xml:space="preserve">případně na e-mailovou adresu: </w:t>
      </w:r>
      <w:r w:rsidR="00740B36">
        <w:rPr>
          <w:rFonts w:cs="Arial"/>
          <w:szCs w:val="20"/>
        </w:rPr>
        <w:t>zakazky</w:t>
      </w:r>
      <w:r w:rsidR="005E5F7C" w:rsidRPr="00356859">
        <w:rPr>
          <w:rFonts w:cs="Arial"/>
          <w:szCs w:val="20"/>
        </w:rPr>
        <w:t>@akfiala.cz</w:t>
      </w:r>
      <w:r w:rsidRPr="00356859">
        <w:rPr>
          <w:rFonts w:cs="Arial"/>
          <w:snapToGrid w:val="0"/>
          <w:szCs w:val="20"/>
        </w:rPr>
        <w:t>.</w:t>
      </w:r>
    </w:p>
    <w:p w14:paraId="484A6431" w14:textId="77777777" w:rsidR="005F1393" w:rsidRPr="00356859" w:rsidRDefault="005F1393" w:rsidP="00707D70">
      <w:pPr>
        <w:spacing w:before="60" w:line="280" w:lineRule="atLeast"/>
        <w:rPr>
          <w:rFonts w:cs="Arial"/>
        </w:rPr>
      </w:pPr>
      <w:r w:rsidRPr="00356859">
        <w:rPr>
          <w:rFonts w:cs="Arial"/>
        </w:rPr>
        <w:t>Prohlídka místa plnění veřejné zakázky nebude vzhledem k charakteru veřejné zakázky uskutečněna.</w:t>
      </w:r>
    </w:p>
    <w:p w14:paraId="484A6432" w14:textId="77777777" w:rsidR="00A749C4" w:rsidRPr="0035685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0" w:name="_Toc372138679"/>
      <w:bookmarkStart w:id="81" w:name="_Toc372138680"/>
      <w:bookmarkStart w:id="82" w:name="_Toc372138681"/>
      <w:bookmarkStart w:id="83" w:name="_Toc372138682"/>
      <w:bookmarkStart w:id="84" w:name="_Toc372138683"/>
      <w:bookmarkStart w:id="85" w:name="_Toc278564627"/>
      <w:bookmarkStart w:id="86" w:name="_Toc405896777"/>
      <w:bookmarkEnd w:id="80"/>
      <w:bookmarkEnd w:id="81"/>
      <w:bookmarkEnd w:id="82"/>
      <w:bookmarkEnd w:id="83"/>
      <w:bookmarkEnd w:id="84"/>
      <w:r w:rsidRPr="00356859">
        <w:rPr>
          <w:caps/>
          <w:color w:val="FFFFFF"/>
          <w:sz w:val="20"/>
          <w:szCs w:val="20"/>
        </w:rPr>
        <w:t>Lhůta, místo a způsob pro podání nabídek</w:t>
      </w:r>
      <w:bookmarkEnd w:id="85"/>
      <w:bookmarkEnd w:id="86"/>
    </w:p>
    <w:p w14:paraId="484A6433" w14:textId="615C2170" w:rsidR="005F1393" w:rsidRPr="00356859" w:rsidRDefault="00865EB5" w:rsidP="005F1393">
      <w:pPr>
        <w:spacing w:line="280" w:lineRule="atLeast"/>
        <w:ind w:right="-108"/>
        <w:rPr>
          <w:rFonts w:cs="Arial"/>
          <w:szCs w:val="20"/>
        </w:rPr>
      </w:pPr>
      <w:r w:rsidRPr="00356859">
        <w:rPr>
          <w:rFonts w:cs="Arial"/>
          <w:szCs w:val="20"/>
        </w:rPr>
        <w:t>Nabídky se podávají písemnou formou. Nabídky se podávají v uzavřené obálce opatřené na uzavřeních razítkem či podpisem uchazeče, je-li fyzickou osobou, nebo statutárního orgánu uchazeče (nebo jiné oprávněné osoby), je-li uchazeč právnickou osobou, a označené názvem veřejné zakázky s uvedením výzvy „Neotevírat“, na které musí být uvedena adresa, na niž je možné dle § 71 odst. 5 ZVZ vyrozumět uchazeče o tom, že jeho nabídka byla podána po uplynutí lhůty nebo dle § 71 odst. 6 ZVZ o tom, že zadavatel obdržel pouze jednu nabídku.</w:t>
      </w:r>
    </w:p>
    <w:p w14:paraId="484A6434" w14:textId="77777777" w:rsidR="00865EB5" w:rsidRPr="00356859" w:rsidRDefault="00865EB5" w:rsidP="005F1393">
      <w:pPr>
        <w:spacing w:line="280" w:lineRule="atLeast"/>
        <w:ind w:right="-108"/>
        <w:rPr>
          <w:rFonts w:cs="Arial"/>
          <w:szCs w:val="20"/>
        </w:rPr>
      </w:pPr>
    </w:p>
    <w:p w14:paraId="484A6435" w14:textId="61DAF54F" w:rsidR="005F1393" w:rsidRPr="00356859" w:rsidRDefault="005F1393" w:rsidP="005F1393">
      <w:pPr>
        <w:spacing w:line="280" w:lineRule="atLeast"/>
        <w:ind w:right="-108"/>
        <w:rPr>
          <w:rFonts w:cs="Arial"/>
          <w:szCs w:val="20"/>
        </w:rPr>
      </w:pPr>
      <w:r w:rsidRPr="00356859">
        <w:rPr>
          <w:rFonts w:cs="Arial"/>
          <w:szCs w:val="20"/>
        </w:rPr>
        <w:t xml:space="preserve">Nabídka musí obsahovat v souladu s § 68 ZVZ návrh smlouvy podepsaný osobou oprávněnou </w:t>
      </w:r>
      <w:r w:rsidR="002A67A1" w:rsidRPr="00356859">
        <w:rPr>
          <w:rFonts w:cs="Arial"/>
          <w:szCs w:val="20"/>
          <w:u w:val="single"/>
        </w:rPr>
        <w:t>zastupovat</w:t>
      </w:r>
      <w:r w:rsidRPr="00356859">
        <w:rPr>
          <w:rFonts w:cs="Arial"/>
          <w:szCs w:val="20"/>
        </w:rPr>
        <w:t xml:space="preserve"> uchazeče.</w:t>
      </w:r>
    </w:p>
    <w:p w14:paraId="484A6437" w14:textId="0FAF06F3" w:rsidR="005F1393" w:rsidRPr="00356859" w:rsidRDefault="005F1393" w:rsidP="005F1393">
      <w:pPr>
        <w:spacing w:line="280" w:lineRule="atLeast"/>
        <w:ind w:right="-108"/>
        <w:rPr>
          <w:rFonts w:cs="Arial"/>
          <w:b/>
          <w:szCs w:val="20"/>
        </w:rPr>
      </w:pPr>
      <w:r w:rsidRPr="00356859">
        <w:rPr>
          <w:rFonts w:cs="Arial"/>
          <w:b/>
          <w:szCs w:val="20"/>
        </w:rPr>
        <w:t>Uchazeč je povinen podat nabídku osobně nebo zaslat poštou na adresu zadavatele: Na Poříčním právu 1</w:t>
      </w:r>
      <w:r w:rsidR="005A0043" w:rsidRPr="00356859">
        <w:rPr>
          <w:rFonts w:cs="Arial"/>
          <w:b/>
          <w:szCs w:val="20"/>
        </w:rPr>
        <w:t>/376</w:t>
      </w:r>
      <w:r w:rsidRPr="00356859">
        <w:rPr>
          <w:rFonts w:cs="Arial"/>
          <w:b/>
          <w:szCs w:val="20"/>
        </w:rPr>
        <w:t>, 120 00 Praha 2 (podatelna).</w:t>
      </w:r>
    </w:p>
    <w:p w14:paraId="484A6438" w14:textId="77777777" w:rsidR="005F1393" w:rsidRPr="00356859" w:rsidRDefault="005F1393" w:rsidP="005F1393">
      <w:pPr>
        <w:spacing w:line="280" w:lineRule="atLeast"/>
        <w:ind w:right="-108"/>
        <w:rPr>
          <w:rFonts w:cs="Arial"/>
          <w:b/>
          <w:szCs w:val="20"/>
        </w:rPr>
      </w:pPr>
      <w:r w:rsidRPr="00356859">
        <w:rPr>
          <w:rFonts w:cs="Arial"/>
          <w:b/>
          <w:szCs w:val="20"/>
        </w:rPr>
        <w:tab/>
      </w:r>
    </w:p>
    <w:p w14:paraId="484A6439" w14:textId="77777777" w:rsidR="005F1393" w:rsidRPr="00356859" w:rsidRDefault="005F1393" w:rsidP="005F1393">
      <w:pPr>
        <w:spacing w:line="280" w:lineRule="atLeast"/>
        <w:ind w:right="-108"/>
        <w:rPr>
          <w:rFonts w:cs="Arial"/>
          <w:b/>
          <w:szCs w:val="20"/>
        </w:rPr>
      </w:pPr>
      <w:r w:rsidRPr="00356859">
        <w:rPr>
          <w:rFonts w:cs="Arial"/>
          <w:b/>
          <w:szCs w:val="20"/>
        </w:rPr>
        <w:t xml:space="preserve">Lhůta pro podání nabídek: </w:t>
      </w:r>
    </w:p>
    <w:p w14:paraId="484A643A" w14:textId="77777777" w:rsidR="005F1393" w:rsidRPr="00356859" w:rsidRDefault="005F1393" w:rsidP="005F1393">
      <w:pPr>
        <w:spacing w:line="280" w:lineRule="atLeast"/>
        <w:ind w:right="-108" w:firstLine="708"/>
        <w:rPr>
          <w:rFonts w:cs="Arial"/>
          <w:szCs w:val="20"/>
        </w:rPr>
      </w:pPr>
    </w:p>
    <w:p w14:paraId="484A643B" w14:textId="51BAE080" w:rsidR="005F1393" w:rsidRPr="00356859" w:rsidRDefault="005F1393" w:rsidP="005F1393">
      <w:pPr>
        <w:spacing w:line="280" w:lineRule="atLeast"/>
        <w:ind w:right="-108" w:firstLine="708"/>
        <w:rPr>
          <w:rFonts w:cs="Arial"/>
          <w:b/>
          <w:szCs w:val="20"/>
        </w:rPr>
      </w:pPr>
      <w:r w:rsidRPr="00356859">
        <w:rPr>
          <w:rFonts w:cs="Arial"/>
          <w:b/>
          <w:szCs w:val="20"/>
        </w:rPr>
        <w:t>Datum:</w:t>
      </w:r>
      <w:r w:rsidRPr="00356859">
        <w:rPr>
          <w:rFonts w:cs="Arial"/>
          <w:b/>
          <w:szCs w:val="20"/>
        </w:rPr>
        <w:tab/>
      </w:r>
      <w:r w:rsidRPr="00356859">
        <w:rPr>
          <w:rFonts w:cs="Arial"/>
          <w:b/>
          <w:szCs w:val="20"/>
        </w:rPr>
        <w:tab/>
      </w:r>
      <w:proofErr w:type="gramStart"/>
      <w:r w:rsidR="004B4581">
        <w:rPr>
          <w:rFonts w:cs="Arial"/>
          <w:b/>
          <w:szCs w:val="20"/>
        </w:rPr>
        <w:t>27</w:t>
      </w:r>
      <w:r w:rsidR="00A81A11" w:rsidRPr="00356859">
        <w:rPr>
          <w:rFonts w:cs="Arial"/>
          <w:b/>
          <w:szCs w:val="20"/>
        </w:rPr>
        <w:t>.2</w:t>
      </w:r>
      <w:r w:rsidR="00CC30A2" w:rsidRPr="00356859">
        <w:rPr>
          <w:rFonts w:cs="Arial"/>
          <w:b/>
          <w:szCs w:val="20"/>
        </w:rPr>
        <w:t>.2015</w:t>
      </w:r>
      <w:proofErr w:type="gramEnd"/>
      <w:r w:rsidRPr="00356859">
        <w:rPr>
          <w:rFonts w:cs="Arial"/>
          <w:szCs w:val="20"/>
        </w:rPr>
        <w:tab/>
      </w:r>
      <w:r w:rsidR="005A0043" w:rsidRPr="00356859">
        <w:rPr>
          <w:rFonts w:cs="Arial"/>
          <w:szCs w:val="20"/>
        </w:rPr>
        <w:tab/>
      </w:r>
      <w:r w:rsidR="005A0043" w:rsidRPr="00356859">
        <w:rPr>
          <w:rFonts w:cs="Arial"/>
          <w:szCs w:val="20"/>
        </w:rPr>
        <w:tab/>
      </w:r>
      <w:r w:rsidR="005A0043" w:rsidRPr="00356859">
        <w:rPr>
          <w:rFonts w:cs="Arial"/>
          <w:szCs w:val="20"/>
        </w:rPr>
        <w:tab/>
      </w:r>
      <w:r w:rsidRPr="00356859">
        <w:rPr>
          <w:rFonts w:cs="Arial"/>
          <w:b/>
          <w:szCs w:val="20"/>
        </w:rPr>
        <w:t xml:space="preserve">Hodina: </w:t>
      </w:r>
      <w:r w:rsidR="00CC30A2" w:rsidRPr="00356859">
        <w:rPr>
          <w:rFonts w:cs="Arial"/>
          <w:b/>
          <w:szCs w:val="20"/>
        </w:rPr>
        <w:t xml:space="preserve">14:00 </w:t>
      </w:r>
    </w:p>
    <w:p w14:paraId="484A643C" w14:textId="77777777" w:rsidR="005F1393" w:rsidRPr="00356859" w:rsidRDefault="005F1393" w:rsidP="005F1393">
      <w:pPr>
        <w:tabs>
          <w:tab w:val="num" w:pos="1440"/>
        </w:tabs>
        <w:spacing w:line="280" w:lineRule="atLeast"/>
        <w:ind w:right="-108"/>
        <w:rPr>
          <w:rFonts w:cs="Arial"/>
          <w:szCs w:val="20"/>
        </w:rPr>
      </w:pPr>
    </w:p>
    <w:p w14:paraId="484A643D" w14:textId="77777777" w:rsidR="005F1393" w:rsidRPr="00356859" w:rsidRDefault="005F1393" w:rsidP="005F1393">
      <w:pPr>
        <w:tabs>
          <w:tab w:val="num" w:pos="1440"/>
        </w:tabs>
        <w:spacing w:line="280" w:lineRule="atLeast"/>
        <w:ind w:right="-108"/>
        <w:rPr>
          <w:rFonts w:cs="Arial"/>
          <w:szCs w:val="20"/>
        </w:rPr>
      </w:pPr>
      <w:r w:rsidRPr="00356859">
        <w:rPr>
          <w:rFonts w:cs="Arial"/>
          <w:szCs w:val="20"/>
        </w:rPr>
        <w:lastRenderedPageBreak/>
        <w:t xml:space="preserve">Za účelem efektivní kontroly nabídek při otevírání obálek s nabídkami a následně při posouzení a hodnocení nabídek je vhodné, aby uchazeč předložil nabídku ve </w:t>
      </w:r>
      <w:r w:rsidRPr="00356859">
        <w:rPr>
          <w:rFonts w:cs="Arial"/>
          <w:b/>
          <w:szCs w:val="20"/>
        </w:rPr>
        <w:t>3 vyhotoveních</w:t>
      </w:r>
      <w:r w:rsidRPr="00356859">
        <w:rPr>
          <w:rFonts w:cs="Arial"/>
          <w:szCs w:val="20"/>
        </w:rPr>
        <w:t xml:space="preserve"> (tj. 1 originál a 2 kopie, a to v jediné obálce). Všechny listy nabídky budou navzájem pevně spojeny či sešity tak, aby byly dostatečně zabezpečeny před jejich vyjmutím z nabídky. Všechny výtisky budou řádně čitelné, bez škrtů a přepisů. Všechny stránky nabídky, resp. jednotlivých výtisků, budou očíslovány vzestupnou kontinuální řadou; není třeba číslovat originály či úředně ověřené kopie požadovaných dokumentů.</w:t>
      </w:r>
    </w:p>
    <w:p w14:paraId="484A643E" w14:textId="77777777" w:rsidR="005F1393" w:rsidRPr="00356859" w:rsidRDefault="005F1393" w:rsidP="005F1393">
      <w:pPr>
        <w:tabs>
          <w:tab w:val="num" w:pos="1440"/>
        </w:tabs>
        <w:spacing w:line="280" w:lineRule="atLeast"/>
        <w:ind w:right="-108"/>
        <w:rPr>
          <w:rFonts w:cs="Arial"/>
          <w:szCs w:val="20"/>
        </w:rPr>
      </w:pPr>
    </w:p>
    <w:p w14:paraId="484A643F" w14:textId="77777777" w:rsidR="005F1393" w:rsidRPr="00356859" w:rsidRDefault="005F1393" w:rsidP="005F1393">
      <w:pPr>
        <w:tabs>
          <w:tab w:val="num" w:pos="1440"/>
        </w:tabs>
        <w:spacing w:line="280" w:lineRule="atLeast"/>
        <w:ind w:right="-108"/>
        <w:rPr>
          <w:rFonts w:cs="Arial"/>
          <w:szCs w:val="20"/>
        </w:rPr>
      </w:pPr>
      <w:r w:rsidRPr="00356859">
        <w:rPr>
          <w:rFonts w:cs="Arial"/>
          <w:szCs w:val="20"/>
        </w:rPr>
        <w:t>Uchazeč v nabídce výslovně uvede jednu kontaktní adresu pro písemný styk mezi uchazečem a zadavatelem.</w:t>
      </w:r>
    </w:p>
    <w:p w14:paraId="484A6440" w14:textId="77777777" w:rsidR="005F1393" w:rsidRPr="00356859" w:rsidRDefault="005F1393" w:rsidP="005F1393">
      <w:pPr>
        <w:tabs>
          <w:tab w:val="num" w:pos="1440"/>
        </w:tabs>
        <w:spacing w:line="280" w:lineRule="atLeast"/>
        <w:ind w:right="-108"/>
        <w:rPr>
          <w:rFonts w:cs="Arial"/>
          <w:szCs w:val="20"/>
        </w:rPr>
      </w:pPr>
    </w:p>
    <w:p w14:paraId="484A6441" w14:textId="6407ACAC" w:rsidR="005F1393" w:rsidRPr="00356859" w:rsidRDefault="005F1393" w:rsidP="005F1393">
      <w:pPr>
        <w:tabs>
          <w:tab w:val="num" w:pos="1440"/>
        </w:tabs>
        <w:spacing w:line="280" w:lineRule="atLeast"/>
        <w:ind w:right="-108"/>
        <w:rPr>
          <w:rFonts w:cs="Arial"/>
          <w:szCs w:val="20"/>
        </w:rPr>
      </w:pPr>
      <w:r w:rsidRPr="00356859">
        <w:rPr>
          <w:rFonts w:cs="Arial"/>
          <w:szCs w:val="20"/>
        </w:rPr>
        <w:t xml:space="preserve">Uchazeč předloží nabídku vedle listinné formy též v elektronické podobě na CD; informace na CD mají pouze informativní povahu. Každý uchazeč je povinen předložit návrh </w:t>
      </w:r>
      <w:r w:rsidR="00EE2A2D" w:rsidRPr="00356859">
        <w:rPr>
          <w:rFonts w:cs="Arial"/>
          <w:szCs w:val="20"/>
        </w:rPr>
        <w:t>S</w:t>
      </w:r>
      <w:r w:rsidRPr="00356859">
        <w:rPr>
          <w:rFonts w:cs="Arial"/>
          <w:szCs w:val="20"/>
        </w:rPr>
        <w:t>mlouvy v elektronické podobě v editovatelném formátu</w:t>
      </w:r>
      <w:r w:rsidR="00A13267" w:rsidRPr="00356859">
        <w:rPr>
          <w:rFonts w:cs="Arial"/>
          <w:szCs w:val="20"/>
        </w:rPr>
        <w:t xml:space="preserve"> např. Word (doc)</w:t>
      </w:r>
      <w:r w:rsidRPr="00356859">
        <w:rPr>
          <w:rFonts w:cs="Arial"/>
          <w:szCs w:val="20"/>
        </w:rPr>
        <w:t>.</w:t>
      </w:r>
    </w:p>
    <w:p w14:paraId="484A6442" w14:textId="77777777" w:rsidR="00A749C4" w:rsidRPr="0035685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7" w:name="_Toc278564628"/>
      <w:bookmarkStart w:id="88" w:name="_Toc405896778"/>
      <w:r w:rsidRPr="00356859">
        <w:rPr>
          <w:caps/>
          <w:color w:val="FFFFFF"/>
          <w:sz w:val="20"/>
          <w:szCs w:val="20"/>
        </w:rPr>
        <w:t>Termín otevírání obálek s nabídkami</w:t>
      </w:r>
      <w:bookmarkEnd w:id="87"/>
      <w:bookmarkEnd w:id="88"/>
    </w:p>
    <w:p w14:paraId="484A6443" w14:textId="285AB55D" w:rsidR="00A749C4" w:rsidRPr="00356859" w:rsidRDefault="00A749C4" w:rsidP="00F75DF0">
      <w:pPr>
        <w:pStyle w:val="Zkladntext"/>
        <w:spacing w:after="0" w:line="280" w:lineRule="atLeast"/>
        <w:ind w:right="-110"/>
        <w:rPr>
          <w:szCs w:val="20"/>
        </w:rPr>
      </w:pPr>
      <w:r w:rsidRPr="00356859">
        <w:rPr>
          <w:szCs w:val="20"/>
        </w:rPr>
        <w:t xml:space="preserve">Otevírání obálek s nabídkami </w:t>
      </w:r>
      <w:r w:rsidR="009E4150" w:rsidRPr="00356859">
        <w:rPr>
          <w:szCs w:val="20"/>
        </w:rPr>
        <w:t xml:space="preserve">bude zahájeno </w:t>
      </w:r>
      <w:r w:rsidR="00BC0E7C" w:rsidRPr="00356859">
        <w:rPr>
          <w:szCs w:val="20"/>
        </w:rPr>
        <w:t xml:space="preserve">dne </w:t>
      </w:r>
      <w:proofErr w:type="gramStart"/>
      <w:r w:rsidR="00A81A11" w:rsidRPr="00356859">
        <w:rPr>
          <w:b/>
          <w:szCs w:val="20"/>
        </w:rPr>
        <w:t>2</w:t>
      </w:r>
      <w:r w:rsidR="004B4581">
        <w:rPr>
          <w:b/>
          <w:szCs w:val="20"/>
        </w:rPr>
        <w:t>7</w:t>
      </w:r>
      <w:r w:rsidR="00A81A11" w:rsidRPr="00356859">
        <w:rPr>
          <w:b/>
          <w:szCs w:val="20"/>
        </w:rPr>
        <w:t>.2</w:t>
      </w:r>
      <w:r w:rsidR="00CC30A2" w:rsidRPr="00356859">
        <w:rPr>
          <w:b/>
          <w:szCs w:val="20"/>
        </w:rPr>
        <w:t>.2015</w:t>
      </w:r>
      <w:proofErr w:type="gramEnd"/>
      <w:r w:rsidR="00BC0E7C" w:rsidRPr="00356859">
        <w:rPr>
          <w:b/>
          <w:szCs w:val="20"/>
        </w:rPr>
        <w:t xml:space="preserve"> v 14:15 hod.,</w:t>
      </w:r>
      <w:r w:rsidR="005A0043" w:rsidRPr="00356859">
        <w:rPr>
          <w:szCs w:val="20"/>
        </w:rPr>
        <w:t xml:space="preserve"> </w:t>
      </w:r>
      <w:r w:rsidRPr="00356859">
        <w:rPr>
          <w:szCs w:val="20"/>
        </w:rPr>
        <w:t>v sídle zadavatele, tj. na adrese Na Poříčním právu 1/376, 128 01 Praha 2</w:t>
      </w:r>
      <w:r w:rsidR="00A13267" w:rsidRPr="00356859">
        <w:rPr>
          <w:szCs w:val="20"/>
        </w:rPr>
        <w:t xml:space="preserve"> (</w:t>
      </w:r>
      <w:r w:rsidR="00697636" w:rsidRPr="00356859">
        <w:rPr>
          <w:szCs w:val="20"/>
        </w:rPr>
        <w:t>uchazeči se hlásí na vrátnici</w:t>
      </w:r>
      <w:r w:rsidR="00A13267" w:rsidRPr="00356859">
        <w:rPr>
          <w:szCs w:val="20"/>
        </w:rPr>
        <w:t>)</w:t>
      </w:r>
      <w:r w:rsidRPr="00356859">
        <w:rPr>
          <w:szCs w:val="20"/>
        </w:rPr>
        <w:t>.</w:t>
      </w:r>
    </w:p>
    <w:p w14:paraId="484A6444" w14:textId="10B7BDC0" w:rsidR="00A749C4" w:rsidRPr="00356859" w:rsidRDefault="00A749C4" w:rsidP="00F75DF0">
      <w:pPr>
        <w:pStyle w:val="Zkladntext"/>
        <w:spacing w:before="120" w:after="0" w:line="280" w:lineRule="atLeast"/>
        <w:ind w:right="-110"/>
        <w:rPr>
          <w:szCs w:val="20"/>
        </w:rPr>
      </w:pPr>
      <w:r w:rsidRPr="00356859">
        <w:rPr>
          <w:szCs w:val="20"/>
        </w:rPr>
        <w:t xml:space="preserve">Otevírání obálek s nabídkami se může zúčastnit jeden zástupce uchazeče, který podal nabídku do konce lhůty pro podání nabídek. Zástupce uchazeče se prokáže plnou mocí účastnit se jednání podepsanou osobou oprávněnou </w:t>
      </w:r>
      <w:r w:rsidR="00B0413B" w:rsidRPr="00356859">
        <w:rPr>
          <w:szCs w:val="20"/>
        </w:rPr>
        <w:t xml:space="preserve">uchazeče </w:t>
      </w:r>
      <w:r w:rsidR="002A67A1" w:rsidRPr="00356859">
        <w:rPr>
          <w:szCs w:val="20"/>
        </w:rPr>
        <w:t>zastupovat</w:t>
      </w:r>
      <w:r w:rsidRPr="00356859">
        <w:rPr>
          <w:szCs w:val="20"/>
        </w:rPr>
        <w:t xml:space="preserve">. </w:t>
      </w:r>
    </w:p>
    <w:p w14:paraId="484A6445" w14:textId="77777777" w:rsidR="009E5CFD" w:rsidRPr="00356859"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9" w:name="_Toc405896779"/>
      <w:r w:rsidRPr="00356859">
        <w:rPr>
          <w:caps/>
          <w:color w:val="FFFFFF"/>
          <w:sz w:val="20"/>
          <w:szCs w:val="20"/>
        </w:rPr>
        <w:t>Z</w:t>
      </w:r>
      <w:r w:rsidR="009E5CFD" w:rsidRPr="00356859">
        <w:rPr>
          <w:caps/>
          <w:color w:val="FFFFFF"/>
          <w:sz w:val="20"/>
          <w:szCs w:val="20"/>
        </w:rPr>
        <w:t>adávací lhůta (lhůta, po kterou jsou uchazeči svými nabídkami vázáni)</w:t>
      </w:r>
      <w:bookmarkEnd w:id="89"/>
    </w:p>
    <w:p w14:paraId="484A6446" w14:textId="370D0ADB" w:rsidR="009E5CFD" w:rsidRPr="00356859" w:rsidRDefault="009E5CFD" w:rsidP="009E5CFD">
      <w:pPr>
        <w:spacing w:line="280" w:lineRule="atLeast"/>
        <w:rPr>
          <w:rFonts w:cs="Arial"/>
          <w:b/>
          <w:iCs/>
          <w:color w:val="FF0000"/>
          <w:szCs w:val="20"/>
        </w:rPr>
      </w:pPr>
      <w:r w:rsidRPr="00356859">
        <w:rPr>
          <w:rFonts w:cs="Arial"/>
          <w:bCs/>
          <w:iCs/>
          <w:szCs w:val="20"/>
        </w:rPr>
        <w:t xml:space="preserve">Délka zadávací lhůty dle § 43 </w:t>
      </w:r>
      <w:r w:rsidR="005F1393" w:rsidRPr="00356859">
        <w:rPr>
          <w:rFonts w:cs="Arial"/>
          <w:bCs/>
          <w:iCs/>
          <w:szCs w:val="20"/>
        </w:rPr>
        <w:t>ZVZ</w:t>
      </w:r>
      <w:r w:rsidRPr="00356859">
        <w:rPr>
          <w:rFonts w:cs="Arial"/>
          <w:bCs/>
          <w:iCs/>
          <w:szCs w:val="20"/>
        </w:rPr>
        <w:t>:</w:t>
      </w:r>
      <w:r w:rsidRPr="00356859">
        <w:rPr>
          <w:rFonts w:cs="Arial"/>
          <w:b/>
          <w:iCs/>
          <w:szCs w:val="20"/>
        </w:rPr>
        <w:t xml:space="preserve"> </w:t>
      </w:r>
      <w:r w:rsidR="002B0ED4" w:rsidRPr="00356859">
        <w:rPr>
          <w:rFonts w:cs="Arial"/>
          <w:b/>
          <w:iCs/>
          <w:szCs w:val="20"/>
        </w:rPr>
        <w:t>9 měsíců</w:t>
      </w:r>
      <w:r w:rsidRPr="00356859">
        <w:rPr>
          <w:rFonts w:cs="Arial"/>
          <w:b/>
          <w:iCs/>
          <w:szCs w:val="20"/>
        </w:rPr>
        <w:t>.</w:t>
      </w:r>
    </w:p>
    <w:p w14:paraId="484A6447" w14:textId="77777777" w:rsidR="009E5CFD" w:rsidRPr="00356859" w:rsidRDefault="009E5CFD" w:rsidP="009E5CFD">
      <w:pPr>
        <w:spacing w:before="120" w:line="280" w:lineRule="atLeast"/>
        <w:rPr>
          <w:rFonts w:cs="Arial"/>
          <w:bCs/>
          <w:szCs w:val="20"/>
        </w:rPr>
      </w:pPr>
      <w:r w:rsidRPr="00356859">
        <w:rPr>
          <w:rFonts w:cs="Arial"/>
          <w:bCs/>
          <w:szCs w:val="20"/>
        </w:rPr>
        <w:t xml:space="preserve">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w:t>
      </w:r>
      <w:r w:rsidR="005F1393" w:rsidRPr="00356859">
        <w:rPr>
          <w:rFonts w:cs="Arial"/>
          <w:bCs/>
          <w:szCs w:val="20"/>
        </w:rPr>
        <w:t xml:space="preserve">ZVZ </w:t>
      </w:r>
      <w:r w:rsidRPr="00356859">
        <w:rPr>
          <w:rFonts w:cs="Arial"/>
          <w:bCs/>
          <w:szCs w:val="20"/>
        </w:rPr>
        <w:t>nebo do zrušení zadávacího řízení.</w:t>
      </w:r>
    </w:p>
    <w:p w14:paraId="484A6448" w14:textId="77777777" w:rsidR="00EA6AA2" w:rsidRPr="00356859" w:rsidRDefault="00EA6AA2" w:rsidP="009847C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0" w:name="_Toc278564629"/>
      <w:bookmarkStart w:id="91" w:name="_Toc278564630"/>
      <w:bookmarkStart w:id="92" w:name="_Toc278564631"/>
      <w:bookmarkStart w:id="93" w:name="_Toc405896780"/>
      <w:bookmarkStart w:id="94" w:name="_Toc278564632"/>
      <w:bookmarkEnd w:id="90"/>
      <w:bookmarkEnd w:id="91"/>
      <w:bookmarkEnd w:id="92"/>
      <w:r w:rsidRPr="00356859">
        <w:rPr>
          <w:caps/>
          <w:color w:val="FFFFFF"/>
          <w:sz w:val="20"/>
          <w:szCs w:val="20"/>
        </w:rPr>
        <w:t>Vysvětlení pojmů a zkratek</w:t>
      </w:r>
      <w:bookmarkEnd w:id="93"/>
    </w:p>
    <w:tbl>
      <w:tblPr>
        <w:tblStyle w:val="Mkatabulky"/>
        <w:tblW w:w="9322" w:type="dxa"/>
        <w:tblLook w:val="04A0" w:firstRow="1" w:lastRow="0" w:firstColumn="1" w:lastColumn="0" w:noHBand="0" w:noVBand="1"/>
      </w:tblPr>
      <w:tblGrid>
        <w:gridCol w:w="1951"/>
        <w:gridCol w:w="7371"/>
      </w:tblGrid>
      <w:tr w:rsidR="00EA6AA2" w:rsidRPr="00356859" w14:paraId="484A644B" w14:textId="77777777" w:rsidTr="00495E49">
        <w:tc>
          <w:tcPr>
            <w:tcW w:w="1951" w:type="dxa"/>
            <w:vAlign w:val="center"/>
          </w:tcPr>
          <w:p w14:paraId="484A6449" w14:textId="77777777" w:rsidR="00EA6AA2" w:rsidRPr="00356859" w:rsidRDefault="00EA6AA2" w:rsidP="005A0043">
            <w:pPr>
              <w:spacing w:before="60"/>
              <w:jc w:val="left"/>
              <w:rPr>
                <w:rFonts w:cs="Arial"/>
                <w:b/>
              </w:rPr>
            </w:pPr>
            <w:r w:rsidRPr="00356859">
              <w:rPr>
                <w:rFonts w:cs="Arial"/>
                <w:b/>
              </w:rPr>
              <w:t>Zkratka</w:t>
            </w:r>
          </w:p>
        </w:tc>
        <w:tc>
          <w:tcPr>
            <w:tcW w:w="7371" w:type="dxa"/>
            <w:vAlign w:val="center"/>
          </w:tcPr>
          <w:p w14:paraId="484A644A" w14:textId="77777777" w:rsidR="00EA6AA2" w:rsidRPr="00356859" w:rsidRDefault="00EA6AA2" w:rsidP="005A0043">
            <w:pPr>
              <w:spacing w:before="60"/>
              <w:jc w:val="left"/>
              <w:rPr>
                <w:rFonts w:cs="Arial"/>
                <w:b/>
              </w:rPr>
            </w:pPr>
            <w:r w:rsidRPr="00356859">
              <w:rPr>
                <w:rFonts w:cs="Arial"/>
                <w:b/>
              </w:rPr>
              <w:t>Význam</w:t>
            </w:r>
          </w:p>
        </w:tc>
      </w:tr>
      <w:tr w:rsidR="00BB2CD6" w:rsidRPr="00356859" w14:paraId="484A6469" w14:textId="77777777" w:rsidTr="00495E49">
        <w:tc>
          <w:tcPr>
            <w:tcW w:w="1951" w:type="dxa"/>
            <w:vAlign w:val="center"/>
          </w:tcPr>
          <w:p w14:paraId="484A6467" w14:textId="77777777" w:rsidR="00BB2CD6" w:rsidRPr="00356859" w:rsidRDefault="00BB2CD6" w:rsidP="005A0043">
            <w:pPr>
              <w:spacing w:before="60"/>
              <w:jc w:val="left"/>
              <w:rPr>
                <w:rFonts w:cs="Arial"/>
              </w:rPr>
            </w:pPr>
            <w:r w:rsidRPr="00356859">
              <w:rPr>
                <w:rFonts w:cs="Arial"/>
              </w:rPr>
              <w:t>MPSV</w:t>
            </w:r>
          </w:p>
        </w:tc>
        <w:tc>
          <w:tcPr>
            <w:tcW w:w="7371" w:type="dxa"/>
            <w:vAlign w:val="center"/>
          </w:tcPr>
          <w:p w14:paraId="484A6468" w14:textId="77777777" w:rsidR="00BB2CD6" w:rsidRPr="00356859" w:rsidRDefault="00BB2CD6" w:rsidP="005A0043">
            <w:pPr>
              <w:spacing w:before="60"/>
              <w:jc w:val="left"/>
              <w:rPr>
                <w:rFonts w:cs="Arial"/>
                <w:sz w:val="24"/>
              </w:rPr>
            </w:pPr>
            <w:r w:rsidRPr="00356859">
              <w:rPr>
                <w:rFonts w:cs="Arial"/>
              </w:rPr>
              <w:t>Ministerstvo práce a sociálních věcí České republiky</w:t>
            </w:r>
          </w:p>
        </w:tc>
      </w:tr>
      <w:tr w:rsidR="00BB2CD6" w:rsidRPr="00356859" w14:paraId="484A648A" w14:textId="77777777" w:rsidTr="00495E49">
        <w:tc>
          <w:tcPr>
            <w:tcW w:w="1951" w:type="dxa"/>
            <w:vAlign w:val="center"/>
          </w:tcPr>
          <w:p w14:paraId="484A6488" w14:textId="77777777" w:rsidR="00BB2CD6" w:rsidRPr="00356859" w:rsidRDefault="00BB2CD6" w:rsidP="005A0043">
            <w:pPr>
              <w:spacing w:before="60"/>
              <w:jc w:val="left"/>
              <w:rPr>
                <w:rFonts w:cs="Arial"/>
                <w:sz w:val="24"/>
              </w:rPr>
            </w:pPr>
            <w:r w:rsidRPr="00356859">
              <w:rPr>
                <w:rFonts w:cs="Arial"/>
              </w:rPr>
              <w:t>ZVZ</w:t>
            </w:r>
          </w:p>
        </w:tc>
        <w:tc>
          <w:tcPr>
            <w:tcW w:w="7371" w:type="dxa"/>
            <w:vAlign w:val="center"/>
          </w:tcPr>
          <w:p w14:paraId="484A6489" w14:textId="77777777" w:rsidR="00BB2CD6" w:rsidRPr="00356859" w:rsidRDefault="00BB2CD6" w:rsidP="005A0043">
            <w:pPr>
              <w:spacing w:before="60"/>
              <w:jc w:val="left"/>
              <w:rPr>
                <w:rFonts w:cs="Arial"/>
                <w:sz w:val="24"/>
              </w:rPr>
            </w:pPr>
            <w:r w:rsidRPr="00356859">
              <w:rPr>
                <w:rFonts w:cs="Arial"/>
              </w:rPr>
              <w:t>Zákon č. 137/2006 Sb., o veřejných zakázkách, ve znění pozdějších předpisů</w:t>
            </w:r>
          </w:p>
        </w:tc>
      </w:tr>
    </w:tbl>
    <w:p w14:paraId="484A648B" w14:textId="77777777" w:rsidR="00A749C4" w:rsidRPr="00356859" w:rsidRDefault="00A749C4"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95" w:name="_Toc405896781"/>
      <w:r w:rsidRPr="00356859">
        <w:rPr>
          <w:caps/>
          <w:color w:val="FFFFFF"/>
          <w:sz w:val="20"/>
          <w:szCs w:val="20"/>
        </w:rPr>
        <w:t>PŘÍLOHY zadávací dokumentace</w:t>
      </w:r>
      <w:bookmarkEnd w:id="94"/>
      <w:bookmarkEnd w:id="95"/>
      <w:r w:rsidRPr="00356859">
        <w:rPr>
          <w:caps/>
          <w:color w:val="FFFFFF"/>
          <w:sz w:val="20"/>
          <w:szCs w:val="20"/>
        </w:rPr>
        <w:t xml:space="preserve"> </w:t>
      </w:r>
    </w:p>
    <w:p w14:paraId="484A648C" w14:textId="401E8951" w:rsidR="005F1393" w:rsidRPr="00356859" w:rsidRDefault="005F1393" w:rsidP="005F1393">
      <w:pPr>
        <w:spacing w:line="280" w:lineRule="atLeast"/>
        <w:ind w:right="-110"/>
        <w:jc w:val="left"/>
        <w:rPr>
          <w:rFonts w:cs="Arial"/>
          <w:bCs/>
          <w:iCs/>
          <w:szCs w:val="20"/>
        </w:rPr>
      </w:pPr>
      <w:r w:rsidRPr="00356859">
        <w:rPr>
          <w:rFonts w:cs="Arial"/>
          <w:bCs/>
          <w:iCs/>
          <w:szCs w:val="20"/>
        </w:rPr>
        <w:t>Příloha č. 1 – Kvalifikační dokumentace</w:t>
      </w:r>
    </w:p>
    <w:p w14:paraId="484A648D" w14:textId="77777777" w:rsidR="005F1393" w:rsidRPr="00356859" w:rsidRDefault="005F1393" w:rsidP="005F1393">
      <w:pPr>
        <w:spacing w:line="280" w:lineRule="atLeast"/>
        <w:ind w:right="-110"/>
        <w:jc w:val="left"/>
        <w:rPr>
          <w:rFonts w:cs="Arial"/>
          <w:bCs/>
          <w:iCs/>
          <w:szCs w:val="20"/>
        </w:rPr>
      </w:pPr>
      <w:r w:rsidRPr="00356859">
        <w:rPr>
          <w:rFonts w:cs="Arial"/>
          <w:bCs/>
          <w:iCs/>
          <w:szCs w:val="20"/>
        </w:rPr>
        <w:t xml:space="preserve">Příloha č. 2 – Závazný vzor </w:t>
      </w:r>
      <w:r w:rsidR="00A13267" w:rsidRPr="00356859">
        <w:rPr>
          <w:rFonts w:cs="Arial"/>
          <w:bCs/>
          <w:iCs/>
          <w:szCs w:val="20"/>
        </w:rPr>
        <w:t>S</w:t>
      </w:r>
      <w:r w:rsidRPr="00356859">
        <w:rPr>
          <w:rFonts w:cs="Arial"/>
          <w:bCs/>
          <w:iCs/>
          <w:szCs w:val="20"/>
        </w:rPr>
        <w:t xml:space="preserve">mlouvy </w:t>
      </w:r>
    </w:p>
    <w:p w14:paraId="484A648E" w14:textId="77777777" w:rsidR="005F1393" w:rsidRPr="00356859" w:rsidRDefault="005F1393" w:rsidP="005F1393">
      <w:pPr>
        <w:spacing w:line="280" w:lineRule="atLeast"/>
        <w:ind w:right="-110"/>
        <w:jc w:val="left"/>
        <w:rPr>
          <w:rFonts w:cs="Arial"/>
          <w:bCs/>
          <w:iCs/>
          <w:szCs w:val="20"/>
        </w:rPr>
      </w:pPr>
      <w:r w:rsidRPr="00356859">
        <w:rPr>
          <w:rFonts w:cs="Arial"/>
          <w:bCs/>
          <w:iCs/>
          <w:szCs w:val="20"/>
        </w:rPr>
        <w:t xml:space="preserve">Příloha č. 3 – Krycí list nabídky </w:t>
      </w:r>
    </w:p>
    <w:p w14:paraId="484A648F" w14:textId="0C3EC204" w:rsidR="005F1393" w:rsidRPr="00356859" w:rsidRDefault="005F1393" w:rsidP="005F1393">
      <w:pPr>
        <w:spacing w:line="280" w:lineRule="atLeast"/>
        <w:ind w:left="1276" w:right="-110" w:hanging="1276"/>
        <w:jc w:val="left"/>
        <w:rPr>
          <w:rFonts w:cs="Arial"/>
          <w:bCs/>
          <w:iCs/>
          <w:szCs w:val="20"/>
        </w:rPr>
      </w:pPr>
      <w:r w:rsidRPr="00356859">
        <w:rPr>
          <w:rFonts w:cs="Arial"/>
          <w:bCs/>
          <w:iCs/>
          <w:szCs w:val="20"/>
        </w:rPr>
        <w:lastRenderedPageBreak/>
        <w:t xml:space="preserve">Příloha č. 4 – </w:t>
      </w:r>
      <w:r w:rsidR="00D86217" w:rsidRPr="00356859">
        <w:rPr>
          <w:rFonts w:cs="Arial"/>
          <w:bCs/>
          <w:iCs/>
          <w:szCs w:val="20"/>
        </w:rPr>
        <w:t>Vzor čestného prohlášení o splnění základních kvalifikačních předpokladů a vzor čestného prohlášení o splnění ekonomické a finanční způsobilosti uchazeče</w:t>
      </w:r>
    </w:p>
    <w:p w14:paraId="484A6490" w14:textId="77777777" w:rsidR="005F1393" w:rsidRPr="00356859" w:rsidRDefault="005F1393" w:rsidP="005F1393">
      <w:pPr>
        <w:spacing w:line="280" w:lineRule="atLeast"/>
        <w:ind w:right="-110"/>
        <w:jc w:val="left"/>
        <w:rPr>
          <w:rFonts w:cs="Arial"/>
          <w:bCs/>
          <w:iCs/>
          <w:szCs w:val="20"/>
        </w:rPr>
      </w:pPr>
      <w:r w:rsidRPr="00356859">
        <w:rPr>
          <w:rFonts w:cs="Arial"/>
          <w:bCs/>
          <w:iCs/>
          <w:szCs w:val="20"/>
        </w:rPr>
        <w:t>Příloha č. 5 – Vzor čestného prohlášení dle § 68 odst. 3 ZVZ</w:t>
      </w:r>
      <w:r w:rsidRPr="00356859" w:rsidDel="00150D20">
        <w:rPr>
          <w:rFonts w:cs="Arial"/>
          <w:bCs/>
          <w:iCs/>
          <w:szCs w:val="20"/>
        </w:rPr>
        <w:t xml:space="preserve"> </w:t>
      </w:r>
    </w:p>
    <w:p w14:paraId="484A6491" w14:textId="27D883CB" w:rsidR="005F1393" w:rsidRPr="00356859" w:rsidRDefault="005F1393" w:rsidP="005F1393">
      <w:pPr>
        <w:spacing w:line="280" w:lineRule="atLeast"/>
        <w:ind w:right="-110"/>
        <w:rPr>
          <w:rFonts w:cs="Arial"/>
          <w:bCs/>
          <w:iCs/>
          <w:szCs w:val="20"/>
        </w:rPr>
      </w:pPr>
      <w:r w:rsidRPr="00356859">
        <w:rPr>
          <w:rFonts w:cs="Arial"/>
          <w:bCs/>
          <w:iCs/>
          <w:szCs w:val="20"/>
        </w:rPr>
        <w:t xml:space="preserve">Příloha č. 6 – </w:t>
      </w:r>
      <w:r w:rsidR="00DB75A6" w:rsidRPr="00356859">
        <w:rPr>
          <w:rFonts w:cs="Arial"/>
          <w:bCs/>
          <w:iCs/>
          <w:szCs w:val="20"/>
        </w:rPr>
        <w:t>Funkční a technické požadavky</w:t>
      </w:r>
      <w:r w:rsidR="00357D8C" w:rsidRPr="00356859">
        <w:rPr>
          <w:rFonts w:cs="Arial"/>
          <w:bCs/>
          <w:iCs/>
          <w:szCs w:val="20"/>
        </w:rPr>
        <w:t xml:space="preserve"> (Důvěrná informace – neveřejná část této zadávací dokumentace)</w:t>
      </w:r>
    </w:p>
    <w:p w14:paraId="484A6493" w14:textId="71C5A4C0" w:rsidR="005F1393" w:rsidRPr="00356859" w:rsidRDefault="005F1393" w:rsidP="005F1393">
      <w:pPr>
        <w:spacing w:line="280" w:lineRule="atLeast"/>
        <w:ind w:right="-110"/>
        <w:rPr>
          <w:rFonts w:cs="Arial"/>
          <w:bCs/>
          <w:iCs/>
          <w:szCs w:val="20"/>
        </w:rPr>
      </w:pPr>
      <w:r w:rsidRPr="00356859">
        <w:rPr>
          <w:rFonts w:cs="Arial"/>
          <w:bCs/>
          <w:iCs/>
          <w:szCs w:val="20"/>
        </w:rPr>
        <w:t xml:space="preserve">Příloha č. </w:t>
      </w:r>
      <w:r w:rsidR="00407834" w:rsidRPr="00356859">
        <w:rPr>
          <w:rFonts w:cs="Arial"/>
          <w:bCs/>
          <w:iCs/>
          <w:szCs w:val="20"/>
        </w:rPr>
        <w:t>7</w:t>
      </w:r>
      <w:r w:rsidRPr="00356859">
        <w:rPr>
          <w:rFonts w:cs="Arial"/>
          <w:bCs/>
          <w:iCs/>
          <w:szCs w:val="20"/>
        </w:rPr>
        <w:t xml:space="preserve"> – </w:t>
      </w:r>
      <w:r w:rsidR="00494C63" w:rsidRPr="00356859">
        <w:rPr>
          <w:rFonts w:cs="Arial"/>
          <w:bCs/>
          <w:iCs/>
          <w:szCs w:val="20"/>
        </w:rPr>
        <w:t>Tabulka pro zpracování nabídkové ceny</w:t>
      </w:r>
    </w:p>
    <w:p w14:paraId="25FBB2F0" w14:textId="76EC7B59" w:rsidR="00B1376B" w:rsidRPr="00356859" w:rsidRDefault="00B1376B" w:rsidP="00600341">
      <w:pPr>
        <w:spacing w:line="280" w:lineRule="atLeast"/>
        <w:ind w:right="-110"/>
        <w:jc w:val="left"/>
        <w:rPr>
          <w:rFonts w:cs="Arial"/>
          <w:bCs/>
          <w:iCs/>
          <w:szCs w:val="20"/>
        </w:rPr>
      </w:pPr>
      <w:r w:rsidRPr="00356859">
        <w:rPr>
          <w:rFonts w:cs="Arial"/>
          <w:bCs/>
          <w:iCs/>
          <w:szCs w:val="20"/>
        </w:rPr>
        <w:t>Příloha č. 8 – Popis návrhu řešení</w:t>
      </w:r>
      <w:r w:rsidR="00357D8C" w:rsidRPr="00356859">
        <w:rPr>
          <w:rFonts w:cs="Arial"/>
          <w:bCs/>
          <w:iCs/>
          <w:szCs w:val="20"/>
        </w:rPr>
        <w:t xml:space="preserve"> (Důvěrná informace – neveřejná část této zadávací dokumentace)</w:t>
      </w:r>
    </w:p>
    <w:p w14:paraId="751382AA" w14:textId="77777777" w:rsidR="00357D8C" w:rsidRPr="00356859" w:rsidRDefault="00357D8C" w:rsidP="00357D8C">
      <w:pPr>
        <w:spacing w:line="280" w:lineRule="atLeast"/>
        <w:ind w:right="-110"/>
        <w:jc w:val="left"/>
        <w:rPr>
          <w:rFonts w:cs="Arial"/>
          <w:bCs/>
          <w:iCs/>
          <w:szCs w:val="20"/>
        </w:rPr>
      </w:pPr>
      <w:r w:rsidRPr="00356859">
        <w:rPr>
          <w:rFonts w:cs="Arial"/>
          <w:bCs/>
          <w:iCs/>
          <w:szCs w:val="20"/>
        </w:rPr>
        <w:t>Příloha č. 9 – Specifikace nabídkového prototypu (Důvěrná informace – neveřejná část této zadávací dokumentace)</w:t>
      </w:r>
    </w:p>
    <w:p w14:paraId="1E210D9A" w14:textId="77777777" w:rsidR="00357D8C" w:rsidRPr="00356859" w:rsidRDefault="00357D8C" w:rsidP="00B1376B">
      <w:pPr>
        <w:spacing w:line="280" w:lineRule="atLeast"/>
        <w:ind w:right="-110"/>
        <w:rPr>
          <w:rFonts w:cs="Arial"/>
          <w:bCs/>
          <w:iCs/>
          <w:szCs w:val="20"/>
        </w:rPr>
      </w:pPr>
    </w:p>
    <w:tbl>
      <w:tblPr>
        <w:tblW w:w="0" w:type="auto"/>
        <w:tblLook w:val="04A0" w:firstRow="1" w:lastRow="0" w:firstColumn="1" w:lastColumn="0" w:noHBand="0" w:noVBand="1"/>
      </w:tblPr>
      <w:tblGrid>
        <w:gridCol w:w="4605"/>
        <w:gridCol w:w="4605"/>
      </w:tblGrid>
      <w:tr w:rsidR="00905E1A" w:rsidRPr="00356859" w14:paraId="484A649C" w14:textId="77777777" w:rsidTr="005A0043">
        <w:trPr>
          <w:trHeight w:val="595"/>
        </w:trPr>
        <w:tc>
          <w:tcPr>
            <w:tcW w:w="4605" w:type="dxa"/>
            <w:shd w:val="clear" w:color="auto" w:fill="auto"/>
          </w:tcPr>
          <w:p w14:paraId="484A649A" w14:textId="77777777" w:rsidR="00905E1A" w:rsidRPr="00356859" w:rsidRDefault="00905E1A" w:rsidP="009A0D5F">
            <w:pPr>
              <w:spacing w:line="280" w:lineRule="atLeast"/>
              <w:rPr>
                <w:rFonts w:cs="Arial"/>
                <w:bCs/>
                <w:szCs w:val="20"/>
              </w:rPr>
            </w:pPr>
          </w:p>
        </w:tc>
        <w:tc>
          <w:tcPr>
            <w:tcW w:w="4605" w:type="dxa"/>
            <w:shd w:val="clear" w:color="auto" w:fill="auto"/>
          </w:tcPr>
          <w:p w14:paraId="484A649B" w14:textId="77777777" w:rsidR="00905E1A" w:rsidRPr="00356859" w:rsidRDefault="00905E1A" w:rsidP="00F876C5">
            <w:pPr>
              <w:spacing w:before="120" w:line="280" w:lineRule="atLeast"/>
              <w:rPr>
                <w:rFonts w:cs="Arial"/>
                <w:bCs/>
                <w:szCs w:val="20"/>
              </w:rPr>
            </w:pPr>
          </w:p>
        </w:tc>
      </w:tr>
      <w:tr w:rsidR="00905E1A" w:rsidRPr="00356859" w14:paraId="484A64A2" w14:textId="77777777" w:rsidTr="00494C63">
        <w:trPr>
          <w:trHeight w:val="595"/>
        </w:trPr>
        <w:tc>
          <w:tcPr>
            <w:tcW w:w="4605" w:type="dxa"/>
            <w:shd w:val="clear" w:color="auto" w:fill="auto"/>
          </w:tcPr>
          <w:p w14:paraId="484A649D" w14:textId="77777777" w:rsidR="00905E1A" w:rsidRPr="00356859" w:rsidRDefault="00905E1A" w:rsidP="00F876C5">
            <w:pPr>
              <w:spacing w:before="120" w:line="280" w:lineRule="atLeast"/>
              <w:rPr>
                <w:rFonts w:cs="Arial"/>
                <w:bCs/>
                <w:szCs w:val="20"/>
                <w:highlight w:val="cyan"/>
              </w:rPr>
            </w:pPr>
          </w:p>
        </w:tc>
        <w:tc>
          <w:tcPr>
            <w:tcW w:w="4605" w:type="dxa"/>
            <w:shd w:val="clear" w:color="auto" w:fill="auto"/>
          </w:tcPr>
          <w:p w14:paraId="4EAA34AB" w14:textId="744ED119" w:rsidR="00ED4907" w:rsidRPr="00356859" w:rsidRDefault="008955BB" w:rsidP="00ED4907">
            <w:pPr>
              <w:tabs>
                <w:tab w:val="left" w:pos="0"/>
              </w:tabs>
              <w:spacing w:line="280" w:lineRule="atLeast"/>
              <w:jc w:val="center"/>
              <w:rPr>
                <w:rFonts w:cs="Arial"/>
                <w:szCs w:val="20"/>
              </w:rPr>
            </w:pPr>
            <w:r>
              <w:rPr>
                <w:rFonts w:cs="Arial"/>
                <w:szCs w:val="20"/>
              </w:rPr>
              <w:t xml:space="preserve">Mgr. Michaela </w:t>
            </w:r>
            <w:proofErr w:type="spellStart"/>
            <w:r>
              <w:rPr>
                <w:rFonts w:cs="Arial"/>
                <w:szCs w:val="20"/>
              </w:rPr>
              <w:t>Marksová</w:t>
            </w:r>
            <w:proofErr w:type="spellEnd"/>
            <w:r w:rsidR="009034FF">
              <w:rPr>
                <w:rFonts w:cs="Arial"/>
                <w:szCs w:val="20"/>
              </w:rPr>
              <w:t xml:space="preserve">, </w:t>
            </w:r>
            <w:proofErr w:type="gramStart"/>
            <w:r w:rsidR="009034FF">
              <w:rPr>
                <w:rFonts w:cs="Arial"/>
                <w:szCs w:val="20"/>
              </w:rPr>
              <w:t>v.r.</w:t>
            </w:r>
            <w:bookmarkStart w:id="96" w:name="_GoBack"/>
            <w:bookmarkEnd w:id="96"/>
            <w:proofErr w:type="gramEnd"/>
          </w:p>
          <w:p w14:paraId="484A64A1" w14:textId="0037A310" w:rsidR="00905E1A" w:rsidRPr="00356859" w:rsidRDefault="00ED4907" w:rsidP="008955BB">
            <w:pPr>
              <w:tabs>
                <w:tab w:val="left" w:pos="0"/>
              </w:tabs>
              <w:spacing w:line="280" w:lineRule="atLeast"/>
              <w:jc w:val="center"/>
              <w:rPr>
                <w:rFonts w:cs="Arial"/>
                <w:bCs/>
                <w:szCs w:val="20"/>
                <w:highlight w:val="cyan"/>
              </w:rPr>
            </w:pPr>
            <w:r w:rsidRPr="00356859">
              <w:rPr>
                <w:rFonts w:cs="Arial"/>
                <w:szCs w:val="20"/>
              </w:rPr>
              <w:t xml:space="preserve">ministryně </w:t>
            </w:r>
            <w:r w:rsidR="008955BB">
              <w:rPr>
                <w:rFonts w:cs="Arial"/>
                <w:szCs w:val="20"/>
              </w:rPr>
              <w:t>práce a sociálních věcí</w:t>
            </w:r>
          </w:p>
        </w:tc>
      </w:tr>
    </w:tbl>
    <w:p w14:paraId="484A64A4" w14:textId="77777777" w:rsidR="005F1393" w:rsidRPr="00356859" w:rsidRDefault="005F1393">
      <w:pPr>
        <w:jc w:val="left"/>
        <w:rPr>
          <w:rFonts w:cs="Arial"/>
          <w:b/>
          <w:szCs w:val="20"/>
        </w:rPr>
      </w:pPr>
    </w:p>
    <w:p w14:paraId="484A64A5" w14:textId="6DCE28E5" w:rsidR="005F1393" w:rsidRPr="00356859" w:rsidRDefault="00D86217" w:rsidP="00A72087">
      <w:pPr>
        <w:jc w:val="center"/>
        <w:rPr>
          <w:rFonts w:cs="Arial"/>
          <w:b/>
          <w:szCs w:val="20"/>
        </w:rPr>
      </w:pPr>
      <w:r w:rsidRPr="00356859">
        <w:rPr>
          <w:rFonts w:cs="Arial"/>
          <w:b/>
          <w:szCs w:val="20"/>
        </w:rPr>
        <w:br w:type="page"/>
      </w:r>
      <w:r w:rsidR="005F1393" w:rsidRPr="00356859">
        <w:rPr>
          <w:rFonts w:cs="Arial"/>
          <w:b/>
          <w:szCs w:val="20"/>
        </w:rPr>
        <w:lastRenderedPageBreak/>
        <w:t>Příloha č. 1</w:t>
      </w:r>
    </w:p>
    <w:p w14:paraId="484A64A6" w14:textId="77777777" w:rsidR="005F1393" w:rsidRPr="00356859" w:rsidRDefault="005F1393" w:rsidP="005F1393">
      <w:pPr>
        <w:spacing w:line="280" w:lineRule="atLeast"/>
        <w:jc w:val="center"/>
        <w:rPr>
          <w:rFonts w:cs="Arial"/>
          <w:b/>
          <w:szCs w:val="20"/>
        </w:rPr>
      </w:pPr>
      <w:r w:rsidRPr="00356859">
        <w:rPr>
          <w:rFonts w:cs="Arial"/>
          <w:b/>
          <w:szCs w:val="20"/>
        </w:rPr>
        <w:t>Kvalifikační dokumentace</w:t>
      </w:r>
    </w:p>
    <w:p w14:paraId="484A64A7" w14:textId="77777777" w:rsidR="005F1393" w:rsidRPr="00356859" w:rsidRDefault="005F1393" w:rsidP="005F1393">
      <w:pPr>
        <w:spacing w:line="280" w:lineRule="atLeast"/>
        <w:jc w:val="center"/>
        <w:rPr>
          <w:rFonts w:cs="Arial"/>
          <w:b/>
          <w:szCs w:val="20"/>
        </w:rPr>
      </w:pPr>
    </w:p>
    <w:p w14:paraId="484A64A8" w14:textId="77777777" w:rsidR="005F1393" w:rsidRPr="00356859" w:rsidRDefault="005F1393" w:rsidP="005F1393">
      <w:pPr>
        <w:spacing w:line="280" w:lineRule="atLeast"/>
        <w:jc w:val="center"/>
        <w:rPr>
          <w:rFonts w:cs="Arial"/>
          <w:b/>
          <w:i/>
          <w:szCs w:val="20"/>
        </w:rPr>
      </w:pPr>
      <w:r w:rsidRPr="00356859">
        <w:rPr>
          <w:rFonts w:cs="Arial"/>
          <w:b/>
          <w:i/>
          <w:szCs w:val="20"/>
        </w:rPr>
        <w:t>(tvoří samostatný dokument v elektronické podobě)</w:t>
      </w:r>
    </w:p>
    <w:p w14:paraId="484A64A9" w14:textId="77777777" w:rsidR="005F1393" w:rsidRPr="00356859" w:rsidRDefault="005F1393" w:rsidP="005F1393">
      <w:pPr>
        <w:jc w:val="center"/>
        <w:rPr>
          <w:rFonts w:cs="Arial"/>
          <w:b/>
          <w:szCs w:val="20"/>
        </w:rPr>
      </w:pPr>
      <w:r w:rsidRPr="00356859">
        <w:rPr>
          <w:rFonts w:cs="Arial"/>
          <w:b/>
          <w:szCs w:val="20"/>
        </w:rPr>
        <w:br w:type="page"/>
      </w:r>
    </w:p>
    <w:p w14:paraId="484A64AA" w14:textId="77777777" w:rsidR="005F1393" w:rsidRPr="00356859" w:rsidRDefault="005F1393" w:rsidP="005F1393">
      <w:pPr>
        <w:spacing w:line="280" w:lineRule="atLeast"/>
        <w:jc w:val="center"/>
        <w:rPr>
          <w:rFonts w:cs="Arial"/>
          <w:b/>
          <w:szCs w:val="20"/>
        </w:rPr>
      </w:pPr>
      <w:r w:rsidRPr="00356859">
        <w:rPr>
          <w:rFonts w:cs="Arial"/>
          <w:b/>
          <w:szCs w:val="20"/>
        </w:rPr>
        <w:lastRenderedPageBreak/>
        <w:t xml:space="preserve">Příloha č. 2 </w:t>
      </w:r>
    </w:p>
    <w:p w14:paraId="484A64AB" w14:textId="77777777" w:rsidR="005F1393" w:rsidRPr="00356859" w:rsidRDefault="005F1393" w:rsidP="005F1393">
      <w:pPr>
        <w:spacing w:line="280" w:lineRule="atLeast"/>
        <w:jc w:val="center"/>
        <w:rPr>
          <w:rFonts w:cs="Arial"/>
          <w:b/>
          <w:szCs w:val="20"/>
        </w:rPr>
      </w:pPr>
      <w:r w:rsidRPr="00356859">
        <w:rPr>
          <w:rFonts w:cs="Arial"/>
          <w:b/>
          <w:szCs w:val="20"/>
        </w:rPr>
        <w:t xml:space="preserve">Závazný vzor </w:t>
      </w:r>
      <w:r w:rsidR="00A13267" w:rsidRPr="00356859">
        <w:rPr>
          <w:rFonts w:cs="Arial"/>
          <w:b/>
          <w:szCs w:val="20"/>
        </w:rPr>
        <w:t>S</w:t>
      </w:r>
      <w:r w:rsidRPr="00356859">
        <w:rPr>
          <w:rFonts w:cs="Arial"/>
          <w:b/>
          <w:szCs w:val="20"/>
        </w:rPr>
        <w:t xml:space="preserve">mlouvy </w:t>
      </w:r>
    </w:p>
    <w:p w14:paraId="484A64AC" w14:textId="77777777" w:rsidR="005F1393" w:rsidRPr="00356859" w:rsidRDefault="005F1393" w:rsidP="005F1393">
      <w:pPr>
        <w:spacing w:line="280" w:lineRule="atLeast"/>
        <w:jc w:val="center"/>
        <w:rPr>
          <w:rFonts w:cs="Arial"/>
          <w:b/>
          <w:i/>
          <w:szCs w:val="20"/>
          <w:highlight w:val="yellow"/>
        </w:rPr>
      </w:pPr>
    </w:p>
    <w:p w14:paraId="484A64AD" w14:textId="77777777" w:rsidR="005F1393" w:rsidRPr="00356859" w:rsidRDefault="005F1393" w:rsidP="005F1393">
      <w:pPr>
        <w:spacing w:line="280" w:lineRule="atLeast"/>
        <w:jc w:val="center"/>
        <w:rPr>
          <w:rFonts w:cs="Arial"/>
          <w:b/>
          <w:i/>
          <w:szCs w:val="20"/>
        </w:rPr>
      </w:pPr>
      <w:r w:rsidRPr="00356859">
        <w:rPr>
          <w:rFonts w:cs="Arial"/>
          <w:b/>
          <w:i/>
          <w:szCs w:val="20"/>
        </w:rPr>
        <w:t>(tvoří samostatný dokument v elektronické podobě)</w:t>
      </w:r>
    </w:p>
    <w:p w14:paraId="484A64AE" w14:textId="77777777" w:rsidR="005F1393" w:rsidRPr="00356859" w:rsidRDefault="005F1393" w:rsidP="005F1393">
      <w:pPr>
        <w:spacing w:line="280" w:lineRule="atLeast"/>
        <w:jc w:val="center"/>
        <w:rPr>
          <w:rFonts w:cs="Arial"/>
          <w:b/>
          <w:szCs w:val="20"/>
        </w:rPr>
      </w:pPr>
    </w:p>
    <w:p w14:paraId="484A64AF" w14:textId="77777777" w:rsidR="005F1393" w:rsidRPr="00356859" w:rsidRDefault="005F1393" w:rsidP="005F1393">
      <w:pPr>
        <w:jc w:val="center"/>
        <w:rPr>
          <w:rFonts w:cs="Arial"/>
          <w:b/>
          <w:szCs w:val="20"/>
        </w:rPr>
      </w:pPr>
      <w:r w:rsidRPr="00356859">
        <w:rPr>
          <w:rFonts w:cs="Arial"/>
          <w:b/>
          <w:szCs w:val="20"/>
        </w:rPr>
        <w:br w:type="page"/>
      </w:r>
    </w:p>
    <w:p w14:paraId="484A64B0" w14:textId="77777777" w:rsidR="005F1393" w:rsidRPr="00356859" w:rsidRDefault="005F1393" w:rsidP="005F1393">
      <w:pPr>
        <w:spacing w:line="280" w:lineRule="atLeast"/>
        <w:jc w:val="center"/>
        <w:rPr>
          <w:rFonts w:cs="Arial"/>
          <w:b/>
          <w:szCs w:val="20"/>
        </w:rPr>
      </w:pPr>
      <w:r w:rsidRPr="00356859">
        <w:rPr>
          <w:rFonts w:cs="Arial"/>
          <w:b/>
          <w:szCs w:val="20"/>
        </w:rPr>
        <w:lastRenderedPageBreak/>
        <w:t xml:space="preserve">Příloha č. 3 </w:t>
      </w:r>
    </w:p>
    <w:p w14:paraId="484A64B1" w14:textId="77777777" w:rsidR="005F1393" w:rsidRPr="00356859" w:rsidRDefault="005F1393" w:rsidP="005F1393">
      <w:pPr>
        <w:spacing w:line="280" w:lineRule="atLeast"/>
        <w:jc w:val="center"/>
        <w:rPr>
          <w:rFonts w:cs="Arial"/>
          <w:b/>
          <w:szCs w:val="20"/>
        </w:rPr>
      </w:pPr>
      <w:r w:rsidRPr="00356859">
        <w:rPr>
          <w:rFonts w:cs="Arial"/>
          <w:b/>
          <w:szCs w:val="20"/>
        </w:rPr>
        <w:t xml:space="preserve">Krycí list nabídky </w:t>
      </w:r>
    </w:p>
    <w:p w14:paraId="484A64B2" w14:textId="77777777" w:rsidR="005F1393" w:rsidRPr="00356859" w:rsidRDefault="005F1393" w:rsidP="005F1393">
      <w:pPr>
        <w:spacing w:line="280" w:lineRule="atLeast"/>
        <w:jc w:val="center"/>
        <w:rPr>
          <w:rFonts w:cs="Arial"/>
          <w:b/>
          <w:szCs w:val="20"/>
        </w:rPr>
      </w:pPr>
    </w:p>
    <w:p w14:paraId="484A64B3" w14:textId="77777777" w:rsidR="009847C3" w:rsidRPr="00356859" w:rsidRDefault="00A73556" w:rsidP="005F1393">
      <w:pPr>
        <w:jc w:val="center"/>
        <w:rPr>
          <w:rFonts w:cs="Arial"/>
          <w:b/>
          <w:szCs w:val="20"/>
        </w:rPr>
      </w:pPr>
      <w:r w:rsidRPr="00356859">
        <w:rPr>
          <w:rFonts w:cs="Arial"/>
          <w:b/>
          <w:i/>
          <w:szCs w:val="20"/>
        </w:rPr>
        <w:t>(tvoří samostatný dokument v elektronické podobě)</w:t>
      </w:r>
    </w:p>
    <w:p w14:paraId="484A64B4" w14:textId="77777777" w:rsidR="009847C3" w:rsidRPr="00356859" w:rsidRDefault="009847C3">
      <w:pPr>
        <w:jc w:val="left"/>
        <w:rPr>
          <w:rFonts w:cs="Arial"/>
          <w:b/>
          <w:szCs w:val="20"/>
        </w:rPr>
      </w:pPr>
      <w:r w:rsidRPr="00356859">
        <w:rPr>
          <w:rFonts w:cs="Arial"/>
          <w:b/>
          <w:szCs w:val="20"/>
        </w:rPr>
        <w:br w:type="page"/>
      </w:r>
    </w:p>
    <w:p w14:paraId="484A64B5" w14:textId="77777777" w:rsidR="005F1393" w:rsidRPr="00356859" w:rsidRDefault="005F1393" w:rsidP="005F1393">
      <w:pPr>
        <w:spacing w:line="280" w:lineRule="atLeast"/>
        <w:jc w:val="center"/>
        <w:rPr>
          <w:rFonts w:cs="Arial"/>
          <w:b/>
          <w:szCs w:val="20"/>
        </w:rPr>
      </w:pPr>
      <w:r w:rsidRPr="00356859">
        <w:rPr>
          <w:rFonts w:cs="Arial"/>
          <w:b/>
          <w:szCs w:val="20"/>
        </w:rPr>
        <w:lastRenderedPageBreak/>
        <w:t xml:space="preserve">Příloha č. 4 </w:t>
      </w:r>
    </w:p>
    <w:p w14:paraId="484A64B6" w14:textId="5EA5C188" w:rsidR="00A73556" w:rsidRPr="00356859" w:rsidRDefault="00A73556" w:rsidP="00A73556">
      <w:pPr>
        <w:spacing w:line="280" w:lineRule="atLeast"/>
        <w:jc w:val="center"/>
        <w:rPr>
          <w:rFonts w:cs="Arial"/>
          <w:b/>
          <w:szCs w:val="20"/>
        </w:rPr>
      </w:pPr>
      <w:r w:rsidRPr="00356859">
        <w:rPr>
          <w:rFonts w:cs="Arial"/>
          <w:b/>
          <w:szCs w:val="20"/>
        </w:rPr>
        <w:t>Vzor čestného prohlášení o splnění základních kvalifikačních předpokladů a vzor čestného prohlášení o splnění ekonomické a finanční způsobilosti uchazeče</w:t>
      </w:r>
    </w:p>
    <w:p w14:paraId="484A64B7" w14:textId="77777777" w:rsidR="00A73556" w:rsidRPr="00356859" w:rsidRDefault="00A73556" w:rsidP="00A73556">
      <w:pPr>
        <w:spacing w:line="280" w:lineRule="atLeast"/>
        <w:jc w:val="center"/>
        <w:rPr>
          <w:rFonts w:cs="Arial"/>
          <w:b/>
          <w:szCs w:val="20"/>
        </w:rPr>
      </w:pPr>
    </w:p>
    <w:p w14:paraId="484A64B8" w14:textId="77777777" w:rsidR="00A73556" w:rsidRPr="00356859" w:rsidRDefault="00A73556" w:rsidP="00A73556">
      <w:pPr>
        <w:jc w:val="center"/>
        <w:rPr>
          <w:rFonts w:cs="Arial"/>
          <w:b/>
          <w:szCs w:val="20"/>
        </w:rPr>
      </w:pPr>
      <w:r w:rsidRPr="00356859">
        <w:rPr>
          <w:rFonts w:cs="Arial"/>
          <w:b/>
          <w:i/>
          <w:szCs w:val="20"/>
        </w:rPr>
        <w:t>(tvoří samostatný dokument v elektronické podobě)</w:t>
      </w:r>
    </w:p>
    <w:p w14:paraId="484A64B9" w14:textId="77777777" w:rsidR="005F1393" w:rsidRPr="00356859" w:rsidRDefault="005F1393" w:rsidP="005F1393">
      <w:pPr>
        <w:jc w:val="left"/>
        <w:rPr>
          <w:rFonts w:cs="Arial"/>
          <w:b/>
          <w:szCs w:val="20"/>
        </w:rPr>
      </w:pPr>
      <w:r w:rsidRPr="00356859">
        <w:rPr>
          <w:rFonts w:cs="Arial"/>
          <w:b/>
          <w:szCs w:val="20"/>
        </w:rPr>
        <w:br w:type="page"/>
      </w:r>
    </w:p>
    <w:p w14:paraId="484A64BC" w14:textId="77777777" w:rsidR="005F1393" w:rsidRPr="00356859" w:rsidRDefault="005F1393" w:rsidP="005F1393">
      <w:pPr>
        <w:spacing w:line="280" w:lineRule="atLeast"/>
        <w:jc w:val="center"/>
        <w:rPr>
          <w:rFonts w:cs="Arial"/>
          <w:b/>
          <w:szCs w:val="20"/>
        </w:rPr>
      </w:pPr>
      <w:r w:rsidRPr="00356859">
        <w:rPr>
          <w:rFonts w:cs="Arial"/>
          <w:b/>
          <w:szCs w:val="20"/>
        </w:rPr>
        <w:lastRenderedPageBreak/>
        <w:t xml:space="preserve">Příloha č. 5 </w:t>
      </w:r>
    </w:p>
    <w:p w14:paraId="484A64BD" w14:textId="77777777" w:rsidR="005F1393" w:rsidRPr="00356859" w:rsidRDefault="005F1393" w:rsidP="005A0043">
      <w:pPr>
        <w:spacing w:line="320" w:lineRule="atLeast"/>
        <w:jc w:val="center"/>
        <w:rPr>
          <w:rFonts w:cs="Arial"/>
          <w:b/>
          <w:snapToGrid w:val="0"/>
          <w:szCs w:val="20"/>
        </w:rPr>
      </w:pPr>
      <w:r w:rsidRPr="00356859">
        <w:rPr>
          <w:rFonts w:cs="Arial"/>
          <w:b/>
          <w:snapToGrid w:val="0"/>
          <w:szCs w:val="20"/>
        </w:rPr>
        <w:t>Vzor čestného prohlášení dle § 68 odst. 3 ZVZ</w:t>
      </w:r>
    </w:p>
    <w:p w14:paraId="657FB1D8" w14:textId="77777777" w:rsidR="005A0043" w:rsidRPr="00356859" w:rsidRDefault="005A0043" w:rsidP="005A0043">
      <w:pPr>
        <w:spacing w:line="320" w:lineRule="atLeast"/>
        <w:jc w:val="center"/>
        <w:rPr>
          <w:rFonts w:cs="Arial"/>
          <w:b/>
          <w:snapToGrid w:val="0"/>
          <w:szCs w:val="20"/>
        </w:rPr>
      </w:pPr>
    </w:p>
    <w:p w14:paraId="484A64BE" w14:textId="77777777" w:rsidR="00A73556" w:rsidRPr="00356859" w:rsidRDefault="00A73556" w:rsidP="005A0043">
      <w:pPr>
        <w:spacing w:line="320" w:lineRule="atLeast"/>
        <w:jc w:val="center"/>
        <w:rPr>
          <w:rFonts w:cs="Arial"/>
          <w:b/>
          <w:snapToGrid w:val="0"/>
          <w:szCs w:val="20"/>
        </w:rPr>
      </w:pPr>
      <w:r w:rsidRPr="00356859">
        <w:rPr>
          <w:rFonts w:cs="Arial"/>
          <w:b/>
          <w:i/>
          <w:szCs w:val="20"/>
        </w:rPr>
        <w:t>(tvoří samostatný dokument v elektronické podobě)</w:t>
      </w:r>
    </w:p>
    <w:p w14:paraId="484A64BF" w14:textId="77777777" w:rsidR="00A73556" w:rsidRPr="00356859" w:rsidRDefault="00A73556">
      <w:pPr>
        <w:jc w:val="left"/>
        <w:rPr>
          <w:rFonts w:cs="Arial"/>
          <w:b/>
          <w:szCs w:val="20"/>
        </w:rPr>
      </w:pPr>
      <w:r w:rsidRPr="00356859">
        <w:rPr>
          <w:rFonts w:cs="Arial"/>
          <w:b/>
          <w:szCs w:val="20"/>
        </w:rPr>
        <w:br w:type="page"/>
      </w:r>
    </w:p>
    <w:p w14:paraId="484A64C0" w14:textId="77777777" w:rsidR="005F1393" w:rsidRPr="00356859" w:rsidRDefault="005F1393" w:rsidP="005F1393">
      <w:pPr>
        <w:spacing w:line="280" w:lineRule="atLeast"/>
        <w:jc w:val="center"/>
        <w:rPr>
          <w:rFonts w:cs="Arial"/>
          <w:b/>
          <w:szCs w:val="20"/>
        </w:rPr>
      </w:pPr>
      <w:r w:rsidRPr="00356859">
        <w:rPr>
          <w:rFonts w:cs="Arial"/>
          <w:b/>
          <w:szCs w:val="20"/>
        </w:rPr>
        <w:lastRenderedPageBreak/>
        <w:t xml:space="preserve">Příloha č. 6 </w:t>
      </w:r>
    </w:p>
    <w:p w14:paraId="484A64C2" w14:textId="77777777" w:rsidR="005F1393" w:rsidRPr="00356859" w:rsidRDefault="00907B98" w:rsidP="005F1393">
      <w:pPr>
        <w:jc w:val="center"/>
        <w:rPr>
          <w:rFonts w:cs="Arial"/>
          <w:b/>
          <w:bCs/>
          <w:iCs/>
          <w:szCs w:val="20"/>
        </w:rPr>
      </w:pPr>
      <w:r w:rsidRPr="00356859">
        <w:rPr>
          <w:rFonts w:cs="Arial"/>
          <w:b/>
          <w:bCs/>
          <w:iCs/>
          <w:szCs w:val="20"/>
        </w:rPr>
        <w:t>Funkční a technické požadavky</w:t>
      </w:r>
    </w:p>
    <w:p w14:paraId="33148F29" w14:textId="77777777" w:rsidR="00D86217" w:rsidRPr="00356859" w:rsidRDefault="00D86217" w:rsidP="005F1393">
      <w:pPr>
        <w:jc w:val="center"/>
        <w:rPr>
          <w:rFonts w:cs="Arial"/>
          <w:b/>
          <w:szCs w:val="20"/>
        </w:rPr>
      </w:pPr>
    </w:p>
    <w:p w14:paraId="484A64C3" w14:textId="77777777" w:rsidR="005F1393" w:rsidRPr="00356859" w:rsidRDefault="005F1393" w:rsidP="005F1393">
      <w:pPr>
        <w:spacing w:line="280" w:lineRule="atLeast"/>
        <w:jc w:val="center"/>
        <w:rPr>
          <w:rFonts w:cs="Arial"/>
          <w:b/>
          <w:i/>
          <w:szCs w:val="20"/>
        </w:rPr>
      </w:pPr>
      <w:r w:rsidRPr="00356859">
        <w:rPr>
          <w:rFonts w:cs="Arial"/>
          <w:b/>
          <w:i/>
          <w:szCs w:val="20"/>
        </w:rPr>
        <w:t>(tvoří samostatný dokument v elektronické podobě)</w:t>
      </w:r>
    </w:p>
    <w:p w14:paraId="484A64C4" w14:textId="77777777" w:rsidR="005F1393" w:rsidRPr="00356859" w:rsidRDefault="005F1393" w:rsidP="005F1393">
      <w:pPr>
        <w:jc w:val="center"/>
        <w:rPr>
          <w:rFonts w:cs="Arial"/>
          <w:b/>
          <w:szCs w:val="20"/>
        </w:rPr>
      </w:pPr>
      <w:r w:rsidRPr="00356859">
        <w:rPr>
          <w:rFonts w:cs="Arial"/>
          <w:b/>
          <w:szCs w:val="20"/>
        </w:rPr>
        <w:br w:type="page"/>
      </w:r>
    </w:p>
    <w:p w14:paraId="484A64D1" w14:textId="19249881" w:rsidR="00907B98" w:rsidRPr="00356859" w:rsidRDefault="00907B98" w:rsidP="00907B98">
      <w:pPr>
        <w:spacing w:line="280" w:lineRule="atLeast"/>
        <w:jc w:val="center"/>
        <w:rPr>
          <w:rFonts w:cs="Arial"/>
          <w:b/>
          <w:szCs w:val="20"/>
        </w:rPr>
      </w:pPr>
      <w:r w:rsidRPr="00356859">
        <w:rPr>
          <w:rFonts w:cs="Arial"/>
          <w:b/>
          <w:szCs w:val="20"/>
        </w:rPr>
        <w:lastRenderedPageBreak/>
        <w:t xml:space="preserve">Příloha č. </w:t>
      </w:r>
      <w:r w:rsidR="00494C63" w:rsidRPr="00356859">
        <w:rPr>
          <w:rFonts w:cs="Arial"/>
          <w:b/>
          <w:szCs w:val="20"/>
        </w:rPr>
        <w:t>7</w:t>
      </w:r>
    </w:p>
    <w:p w14:paraId="484A64D2" w14:textId="77777777" w:rsidR="00907B98" w:rsidRPr="00356859" w:rsidRDefault="00907B98" w:rsidP="00907B98">
      <w:pPr>
        <w:spacing w:line="280" w:lineRule="atLeast"/>
        <w:jc w:val="center"/>
        <w:rPr>
          <w:rFonts w:cs="Arial"/>
          <w:b/>
          <w:szCs w:val="20"/>
        </w:rPr>
      </w:pPr>
      <w:r w:rsidRPr="00356859">
        <w:rPr>
          <w:rFonts w:cs="Arial"/>
          <w:b/>
          <w:szCs w:val="20"/>
        </w:rPr>
        <w:t>Tabulka pro stanovení nabídkové ceny</w:t>
      </w:r>
    </w:p>
    <w:p w14:paraId="484A64D3" w14:textId="77777777" w:rsidR="00907B98" w:rsidRPr="00356859" w:rsidRDefault="00907B98" w:rsidP="00907B98">
      <w:pPr>
        <w:spacing w:line="280" w:lineRule="atLeast"/>
        <w:rPr>
          <w:rFonts w:cs="Arial"/>
          <w:b/>
          <w:szCs w:val="20"/>
        </w:rPr>
      </w:pPr>
    </w:p>
    <w:p w14:paraId="484A64D5" w14:textId="4F54582D" w:rsidR="000404CB" w:rsidRPr="00356859" w:rsidRDefault="00A73556" w:rsidP="00494C63">
      <w:pPr>
        <w:spacing w:line="280" w:lineRule="atLeast"/>
        <w:jc w:val="center"/>
        <w:rPr>
          <w:rFonts w:cs="Arial"/>
          <w:b/>
          <w:i/>
          <w:szCs w:val="20"/>
        </w:rPr>
      </w:pPr>
      <w:r w:rsidRPr="00356859">
        <w:rPr>
          <w:rFonts w:cs="Arial"/>
          <w:b/>
          <w:i/>
          <w:szCs w:val="20"/>
        </w:rPr>
        <w:t>(tvoří samostatný dokument v elektronické podobě)</w:t>
      </w:r>
    </w:p>
    <w:p w14:paraId="1ACE2895" w14:textId="77777777" w:rsidR="00FD1487" w:rsidRPr="00356859" w:rsidRDefault="00FD1487" w:rsidP="00494C63">
      <w:pPr>
        <w:spacing w:line="280" w:lineRule="atLeast"/>
        <w:jc w:val="center"/>
        <w:rPr>
          <w:rFonts w:cs="Arial"/>
          <w:b/>
          <w:i/>
          <w:szCs w:val="20"/>
        </w:rPr>
      </w:pPr>
    </w:p>
    <w:p w14:paraId="71F7A601" w14:textId="77777777" w:rsidR="00FD1487" w:rsidRPr="00356859" w:rsidRDefault="00FD1487" w:rsidP="00494C63">
      <w:pPr>
        <w:spacing w:line="280" w:lineRule="atLeast"/>
        <w:jc w:val="center"/>
        <w:rPr>
          <w:rFonts w:cs="Arial"/>
          <w:b/>
          <w:i/>
          <w:szCs w:val="20"/>
        </w:rPr>
      </w:pPr>
    </w:p>
    <w:p w14:paraId="1B0B6EEE" w14:textId="77777777" w:rsidR="00FD1487" w:rsidRPr="00356859" w:rsidRDefault="00FD1487">
      <w:pPr>
        <w:jc w:val="left"/>
        <w:rPr>
          <w:rFonts w:cs="Arial"/>
          <w:b/>
          <w:szCs w:val="20"/>
        </w:rPr>
      </w:pPr>
      <w:r w:rsidRPr="00356859">
        <w:rPr>
          <w:rFonts w:cs="Arial"/>
          <w:b/>
          <w:szCs w:val="20"/>
        </w:rPr>
        <w:br w:type="page"/>
      </w:r>
    </w:p>
    <w:p w14:paraId="0E1C69F6" w14:textId="6794D1CC" w:rsidR="00FD1487" w:rsidRPr="00356859" w:rsidRDefault="00FD1487" w:rsidP="00FD1487">
      <w:pPr>
        <w:spacing w:line="280" w:lineRule="atLeast"/>
        <w:jc w:val="center"/>
        <w:rPr>
          <w:rFonts w:cs="Arial"/>
          <w:b/>
          <w:szCs w:val="20"/>
        </w:rPr>
      </w:pPr>
      <w:r w:rsidRPr="00356859">
        <w:rPr>
          <w:rFonts w:cs="Arial"/>
          <w:b/>
          <w:szCs w:val="20"/>
        </w:rPr>
        <w:lastRenderedPageBreak/>
        <w:t>Příloha č. 8</w:t>
      </w:r>
    </w:p>
    <w:p w14:paraId="7319AE1F" w14:textId="4D8CC71A" w:rsidR="00FD1487" w:rsidRPr="00356859" w:rsidRDefault="00FD1487" w:rsidP="00FD1487">
      <w:pPr>
        <w:spacing w:line="280" w:lineRule="atLeast"/>
        <w:jc w:val="center"/>
        <w:rPr>
          <w:rFonts w:cs="Arial"/>
          <w:b/>
          <w:szCs w:val="20"/>
        </w:rPr>
      </w:pPr>
      <w:r w:rsidRPr="00356859">
        <w:rPr>
          <w:rFonts w:cs="Arial"/>
          <w:b/>
          <w:szCs w:val="20"/>
        </w:rPr>
        <w:t>Popis návrhu řešení</w:t>
      </w:r>
    </w:p>
    <w:p w14:paraId="3B39DE76" w14:textId="77777777" w:rsidR="00FD1487" w:rsidRPr="00356859" w:rsidRDefault="00FD1487" w:rsidP="00FD1487">
      <w:pPr>
        <w:spacing w:line="280" w:lineRule="atLeast"/>
        <w:rPr>
          <w:rFonts w:cs="Arial"/>
          <w:b/>
          <w:szCs w:val="20"/>
        </w:rPr>
      </w:pPr>
    </w:p>
    <w:p w14:paraId="361830CE" w14:textId="77777777" w:rsidR="00FD1487" w:rsidRPr="00356859" w:rsidRDefault="00FD1487" w:rsidP="00FD1487">
      <w:pPr>
        <w:spacing w:line="280" w:lineRule="atLeast"/>
        <w:jc w:val="center"/>
        <w:rPr>
          <w:rFonts w:cs="Arial"/>
        </w:rPr>
      </w:pPr>
      <w:r w:rsidRPr="00356859">
        <w:rPr>
          <w:rFonts w:cs="Arial"/>
          <w:b/>
          <w:i/>
          <w:szCs w:val="20"/>
        </w:rPr>
        <w:t>(tvoří samostatný dokument v elektronické podobě)</w:t>
      </w:r>
    </w:p>
    <w:p w14:paraId="44A87850" w14:textId="2A5BC9C4" w:rsidR="008E32EF" w:rsidRPr="00356859" w:rsidRDefault="008E32EF">
      <w:pPr>
        <w:jc w:val="left"/>
        <w:rPr>
          <w:rFonts w:cs="Arial"/>
        </w:rPr>
      </w:pPr>
      <w:r w:rsidRPr="00356859">
        <w:rPr>
          <w:rFonts w:cs="Arial"/>
        </w:rPr>
        <w:br w:type="page"/>
      </w:r>
    </w:p>
    <w:p w14:paraId="395F8888" w14:textId="77777777" w:rsidR="008E32EF" w:rsidRPr="00356859" w:rsidRDefault="008E32EF" w:rsidP="008E32EF">
      <w:pPr>
        <w:spacing w:line="280" w:lineRule="atLeast"/>
        <w:jc w:val="center"/>
        <w:rPr>
          <w:rFonts w:cs="Arial"/>
          <w:b/>
          <w:szCs w:val="20"/>
        </w:rPr>
      </w:pPr>
      <w:r w:rsidRPr="00356859">
        <w:rPr>
          <w:rFonts w:cs="Arial"/>
          <w:b/>
          <w:szCs w:val="20"/>
        </w:rPr>
        <w:lastRenderedPageBreak/>
        <w:t>Příloha č. 9</w:t>
      </w:r>
    </w:p>
    <w:p w14:paraId="2105A3B2" w14:textId="77777777" w:rsidR="008E32EF" w:rsidRPr="00356859" w:rsidRDefault="008E32EF" w:rsidP="008E32EF">
      <w:pPr>
        <w:spacing w:line="280" w:lineRule="atLeast"/>
        <w:jc w:val="center"/>
        <w:rPr>
          <w:rFonts w:cs="Arial"/>
          <w:b/>
          <w:szCs w:val="20"/>
        </w:rPr>
      </w:pPr>
      <w:r w:rsidRPr="00356859">
        <w:rPr>
          <w:rFonts w:cs="Arial"/>
          <w:b/>
          <w:szCs w:val="20"/>
        </w:rPr>
        <w:t>Specifikace nabídkového prototypu</w:t>
      </w:r>
    </w:p>
    <w:p w14:paraId="7065B8C8" w14:textId="77777777" w:rsidR="008E32EF" w:rsidRPr="00356859" w:rsidRDefault="008E32EF" w:rsidP="008E32EF">
      <w:pPr>
        <w:spacing w:line="280" w:lineRule="atLeast"/>
        <w:rPr>
          <w:rFonts w:cs="Arial"/>
          <w:b/>
          <w:szCs w:val="20"/>
        </w:rPr>
      </w:pPr>
    </w:p>
    <w:p w14:paraId="096EB7B0" w14:textId="77777777" w:rsidR="008E32EF" w:rsidRPr="00356859" w:rsidRDefault="008E32EF" w:rsidP="008E32EF">
      <w:pPr>
        <w:spacing w:line="280" w:lineRule="atLeast"/>
        <w:jc w:val="center"/>
        <w:rPr>
          <w:rFonts w:cs="Arial"/>
        </w:rPr>
      </w:pPr>
      <w:r w:rsidRPr="00356859">
        <w:rPr>
          <w:rFonts w:cs="Arial"/>
          <w:b/>
          <w:i/>
          <w:szCs w:val="20"/>
        </w:rPr>
        <w:t>(tvoří samostatný dokument v elektronické podobě)</w:t>
      </w:r>
    </w:p>
    <w:p w14:paraId="1E5837C0" w14:textId="77777777" w:rsidR="00FD1487" w:rsidRPr="00356859" w:rsidRDefault="00FD1487" w:rsidP="00494C63">
      <w:pPr>
        <w:spacing w:line="280" w:lineRule="atLeast"/>
        <w:jc w:val="center"/>
        <w:rPr>
          <w:rFonts w:cs="Arial"/>
        </w:rPr>
      </w:pPr>
    </w:p>
    <w:sectPr w:rsidR="00FD1487" w:rsidRPr="00356859" w:rsidSect="007E5889">
      <w:footerReference w:type="default" r:id="rId15"/>
      <w:pgSz w:w="11906" w:h="16838"/>
      <w:pgMar w:top="209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49F31" w14:textId="77777777" w:rsidR="00356859" w:rsidRDefault="00356859">
      <w:r>
        <w:separator/>
      </w:r>
    </w:p>
  </w:endnote>
  <w:endnote w:type="continuationSeparator" w:id="0">
    <w:p w14:paraId="042CB642" w14:textId="77777777" w:rsidR="00356859" w:rsidRDefault="00356859">
      <w:r>
        <w:continuationSeparator/>
      </w:r>
    </w:p>
  </w:endnote>
  <w:endnote w:type="continuationNotice" w:id="1">
    <w:p w14:paraId="62581C3D" w14:textId="77777777" w:rsidR="00356859" w:rsidRDefault="003568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NimbusSanNovT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14:paraId="48641964" w14:textId="77777777" w:rsidR="00356859" w:rsidRDefault="00356859" w:rsidP="00A80836">
            <w:pPr>
              <w:pStyle w:val="Zpat"/>
              <w:jc w:val="center"/>
              <w:rPr>
                <w:color w:val="auto"/>
              </w:rPr>
            </w:pPr>
          </w:p>
          <w:p w14:paraId="6D22EC29" w14:textId="432EE9F8" w:rsidR="00356859" w:rsidRPr="00A80836" w:rsidRDefault="00356859" w:rsidP="00A80836">
            <w:pPr>
              <w:pStyle w:val="Zpat"/>
              <w:jc w:val="center"/>
              <w:rPr>
                <w:color w:val="auto"/>
              </w:rPr>
            </w:pPr>
            <w:r w:rsidRPr="00A80836">
              <w:rPr>
                <w:color w:val="auto"/>
              </w:rPr>
              <w:t xml:space="preserve">Stránka </w:t>
            </w:r>
            <w:r w:rsidRPr="00A80836">
              <w:rPr>
                <w:b/>
                <w:bCs/>
                <w:color w:val="auto"/>
                <w:sz w:val="24"/>
              </w:rPr>
              <w:fldChar w:fldCharType="begin"/>
            </w:r>
            <w:r w:rsidRPr="00A80836">
              <w:rPr>
                <w:b/>
                <w:bCs/>
                <w:color w:val="auto"/>
              </w:rPr>
              <w:instrText>PAGE</w:instrText>
            </w:r>
            <w:r w:rsidRPr="00A80836">
              <w:rPr>
                <w:b/>
                <w:bCs/>
                <w:color w:val="auto"/>
                <w:sz w:val="24"/>
              </w:rPr>
              <w:fldChar w:fldCharType="separate"/>
            </w:r>
            <w:r w:rsidR="00ED16E9">
              <w:rPr>
                <w:b/>
                <w:bCs/>
                <w:noProof/>
                <w:color w:val="auto"/>
              </w:rPr>
              <w:t>26</w:t>
            </w:r>
            <w:r w:rsidRPr="00A80836">
              <w:rPr>
                <w:b/>
                <w:bCs/>
                <w:color w:val="auto"/>
                <w:sz w:val="24"/>
              </w:rPr>
              <w:fldChar w:fldCharType="end"/>
            </w:r>
            <w:r w:rsidRPr="00A80836">
              <w:rPr>
                <w:color w:val="auto"/>
              </w:rPr>
              <w:t xml:space="preserve"> z </w:t>
            </w:r>
            <w:r w:rsidRPr="00A80836">
              <w:rPr>
                <w:b/>
                <w:bCs/>
                <w:color w:val="auto"/>
                <w:sz w:val="24"/>
              </w:rPr>
              <w:fldChar w:fldCharType="begin"/>
            </w:r>
            <w:r w:rsidRPr="00A80836">
              <w:rPr>
                <w:b/>
                <w:bCs/>
                <w:color w:val="auto"/>
              </w:rPr>
              <w:instrText>NUMPAGES</w:instrText>
            </w:r>
            <w:r w:rsidRPr="00A80836">
              <w:rPr>
                <w:b/>
                <w:bCs/>
                <w:color w:val="auto"/>
                <w:sz w:val="24"/>
              </w:rPr>
              <w:fldChar w:fldCharType="separate"/>
            </w:r>
            <w:r w:rsidR="00ED16E9">
              <w:rPr>
                <w:b/>
                <w:bCs/>
                <w:noProof/>
                <w:color w:val="auto"/>
              </w:rPr>
              <w:t>26</w:t>
            </w:r>
            <w:r w:rsidRPr="00A80836">
              <w:rPr>
                <w:b/>
                <w:bCs/>
                <w:color w:val="auto"/>
                <w:sz w:val="24"/>
              </w:rPr>
              <w:fldChar w:fldCharType="end"/>
            </w:r>
          </w:p>
        </w:sdtContent>
      </w:sdt>
    </w:sdtContent>
  </w:sdt>
  <w:p w14:paraId="484A64E9" w14:textId="77777777" w:rsidR="00356859" w:rsidRDefault="0035685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AFC64" w14:textId="77777777" w:rsidR="00356859" w:rsidRDefault="00356859">
      <w:r>
        <w:separator/>
      </w:r>
    </w:p>
  </w:footnote>
  <w:footnote w:type="continuationSeparator" w:id="0">
    <w:p w14:paraId="7621395F" w14:textId="77777777" w:rsidR="00356859" w:rsidRDefault="00356859">
      <w:r>
        <w:continuationSeparator/>
      </w:r>
    </w:p>
  </w:footnote>
  <w:footnote w:type="continuationNotice" w:id="1">
    <w:p w14:paraId="4A17AE25" w14:textId="77777777" w:rsidR="00356859" w:rsidRDefault="0035685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7DA606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B770A92"/>
    <w:multiLevelType w:val="hybridMultilevel"/>
    <w:tmpl w:val="05E468B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D12112A"/>
    <w:multiLevelType w:val="hybridMultilevel"/>
    <w:tmpl w:val="65F87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42173848"/>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3">
    <w:nsid w:val="702F79EF"/>
    <w:multiLevelType w:val="multilevel"/>
    <w:tmpl w:val="AADADBE2"/>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7"/>
  </w:num>
  <w:num w:numId="10">
    <w:abstractNumId w:val="9"/>
  </w:num>
  <w:num w:numId="11">
    <w:abstractNumId w:val="8"/>
  </w:num>
  <w:num w:numId="12">
    <w:abstractNumId w:val="5"/>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oNotTrackFormatting/>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03B2"/>
    <w:rsid w:val="000035B2"/>
    <w:rsid w:val="0000736A"/>
    <w:rsid w:val="0000745E"/>
    <w:rsid w:val="000106D3"/>
    <w:rsid w:val="00012E99"/>
    <w:rsid w:val="00016AE1"/>
    <w:rsid w:val="00020BAC"/>
    <w:rsid w:val="00020E6F"/>
    <w:rsid w:val="00021082"/>
    <w:rsid w:val="00023829"/>
    <w:rsid w:val="000267E4"/>
    <w:rsid w:val="00036E30"/>
    <w:rsid w:val="000404CB"/>
    <w:rsid w:val="00040527"/>
    <w:rsid w:val="0004119E"/>
    <w:rsid w:val="00041471"/>
    <w:rsid w:val="0004600E"/>
    <w:rsid w:val="00047C21"/>
    <w:rsid w:val="00050151"/>
    <w:rsid w:val="00051BE8"/>
    <w:rsid w:val="0005342A"/>
    <w:rsid w:val="0005469C"/>
    <w:rsid w:val="000548CC"/>
    <w:rsid w:val="000559C4"/>
    <w:rsid w:val="00056B70"/>
    <w:rsid w:val="00057C53"/>
    <w:rsid w:val="000602FB"/>
    <w:rsid w:val="00064382"/>
    <w:rsid w:val="00072CBD"/>
    <w:rsid w:val="00073FB7"/>
    <w:rsid w:val="000740F2"/>
    <w:rsid w:val="00075C52"/>
    <w:rsid w:val="00083C35"/>
    <w:rsid w:val="00086739"/>
    <w:rsid w:val="00090482"/>
    <w:rsid w:val="0009188D"/>
    <w:rsid w:val="00094AE1"/>
    <w:rsid w:val="00095231"/>
    <w:rsid w:val="000A2ADD"/>
    <w:rsid w:val="000A58B6"/>
    <w:rsid w:val="000A6FA7"/>
    <w:rsid w:val="000A7688"/>
    <w:rsid w:val="000A79F8"/>
    <w:rsid w:val="000B0C36"/>
    <w:rsid w:val="000B45FD"/>
    <w:rsid w:val="000B591A"/>
    <w:rsid w:val="000C2141"/>
    <w:rsid w:val="000C3887"/>
    <w:rsid w:val="000C3960"/>
    <w:rsid w:val="000C4F39"/>
    <w:rsid w:val="000C669E"/>
    <w:rsid w:val="000C7854"/>
    <w:rsid w:val="000D0553"/>
    <w:rsid w:val="000D0906"/>
    <w:rsid w:val="000D18B7"/>
    <w:rsid w:val="000D1B0D"/>
    <w:rsid w:val="000D25FE"/>
    <w:rsid w:val="000D2FF8"/>
    <w:rsid w:val="000D34A2"/>
    <w:rsid w:val="000D7D90"/>
    <w:rsid w:val="000D7E28"/>
    <w:rsid w:val="000E0E1A"/>
    <w:rsid w:val="000E159F"/>
    <w:rsid w:val="000E4509"/>
    <w:rsid w:val="000E46B8"/>
    <w:rsid w:val="000E63D4"/>
    <w:rsid w:val="000E6C7F"/>
    <w:rsid w:val="000E77F8"/>
    <w:rsid w:val="000E7D54"/>
    <w:rsid w:val="000F0B68"/>
    <w:rsid w:val="00101256"/>
    <w:rsid w:val="001025AC"/>
    <w:rsid w:val="001049A8"/>
    <w:rsid w:val="001057DC"/>
    <w:rsid w:val="001073E1"/>
    <w:rsid w:val="00107621"/>
    <w:rsid w:val="00112182"/>
    <w:rsid w:val="001129B1"/>
    <w:rsid w:val="001146EA"/>
    <w:rsid w:val="00114793"/>
    <w:rsid w:val="00115CE2"/>
    <w:rsid w:val="001165CF"/>
    <w:rsid w:val="00121725"/>
    <w:rsid w:val="00121E58"/>
    <w:rsid w:val="001245BD"/>
    <w:rsid w:val="00126A67"/>
    <w:rsid w:val="001275AC"/>
    <w:rsid w:val="00130706"/>
    <w:rsid w:val="00130F9E"/>
    <w:rsid w:val="00131B98"/>
    <w:rsid w:val="00131F98"/>
    <w:rsid w:val="001324AD"/>
    <w:rsid w:val="001331CB"/>
    <w:rsid w:val="00134942"/>
    <w:rsid w:val="001355EE"/>
    <w:rsid w:val="00140FF4"/>
    <w:rsid w:val="00142EA1"/>
    <w:rsid w:val="00143155"/>
    <w:rsid w:val="00143917"/>
    <w:rsid w:val="00145ECE"/>
    <w:rsid w:val="00146786"/>
    <w:rsid w:val="00147AB1"/>
    <w:rsid w:val="00152EC0"/>
    <w:rsid w:val="00154606"/>
    <w:rsid w:val="001555C3"/>
    <w:rsid w:val="00156F82"/>
    <w:rsid w:val="00157C11"/>
    <w:rsid w:val="001632E9"/>
    <w:rsid w:val="001644DA"/>
    <w:rsid w:val="0016485A"/>
    <w:rsid w:val="00164A4E"/>
    <w:rsid w:val="001653FF"/>
    <w:rsid w:val="00170A17"/>
    <w:rsid w:val="00171988"/>
    <w:rsid w:val="00171B7C"/>
    <w:rsid w:val="0017206D"/>
    <w:rsid w:val="001720F2"/>
    <w:rsid w:val="00173FA2"/>
    <w:rsid w:val="00175494"/>
    <w:rsid w:val="00175B57"/>
    <w:rsid w:val="001810C4"/>
    <w:rsid w:val="00181CB5"/>
    <w:rsid w:val="00185C7D"/>
    <w:rsid w:val="001864BA"/>
    <w:rsid w:val="0018747F"/>
    <w:rsid w:val="00187F04"/>
    <w:rsid w:val="00191213"/>
    <w:rsid w:val="00192517"/>
    <w:rsid w:val="0019278B"/>
    <w:rsid w:val="00193032"/>
    <w:rsid w:val="00193CCB"/>
    <w:rsid w:val="0019559B"/>
    <w:rsid w:val="00195E7F"/>
    <w:rsid w:val="00196F84"/>
    <w:rsid w:val="001A2D86"/>
    <w:rsid w:val="001A32B7"/>
    <w:rsid w:val="001A4B95"/>
    <w:rsid w:val="001A5BFF"/>
    <w:rsid w:val="001A7AE9"/>
    <w:rsid w:val="001B3B4D"/>
    <w:rsid w:val="001B7248"/>
    <w:rsid w:val="001C0833"/>
    <w:rsid w:val="001C0EA6"/>
    <w:rsid w:val="001C3CC3"/>
    <w:rsid w:val="001C66BB"/>
    <w:rsid w:val="001D0186"/>
    <w:rsid w:val="001D1ACC"/>
    <w:rsid w:val="001D2AED"/>
    <w:rsid w:val="001D40F4"/>
    <w:rsid w:val="001D50AC"/>
    <w:rsid w:val="001E00F9"/>
    <w:rsid w:val="001E24FA"/>
    <w:rsid w:val="001E3042"/>
    <w:rsid w:val="001E52B7"/>
    <w:rsid w:val="001E63FC"/>
    <w:rsid w:val="001E6F63"/>
    <w:rsid w:val="001E7465"/>
    <w:rsid w:val="001F241D"/>
    <w:rsid w:val="001F5327"/>
    <w:rsid w:val="00200B5E"/>
    <w:rsid w:val="00202564"/>
    <w:rsid w:val="00204739"/>
    <w:rsid w:val="0020771C"/>
    <w:rsid w:val="00212752"/>
    <w:rsid w:val="00213F6D"/>
    <w:rsid w:val="00214DCE"/>
    <w:rsid w:val="002154A1"/>
    <w:rsid w:val="0021765E"/>
    <w:rsid w:val="0021769E"/>
    <w:rsid w:val="00220F42"/>
    <w:rsid w:val="00221910"/>
    <w:rsid w:val="00222AA7"/>
    <w:rsid w:val="00222D49"/>
    <w:rsid w:val="00230DA5"/>
    <w:rsid w:val="00241F87"/>
    <w:rsid w:val="00242242"/>
    <w:rsid w:val="00242955"/>
    <w:rsid w:val="00244488"/>
    <w:rsid w:val="00245C47"/>
    <w:rsid w:val="0024616E"/>
    <w:rsid w:val="00247414"/>
    <w:rsid w:val="00250A59"/>
    <w:rsid w:val="00254DD0"/>
    <w:rsid w:val="00255873"/>
    <w:rsid w:val="00256D34"/>
    <w:rsid w:val="00257887"/>
    <w:rsid w:val="002619CB"/>
    <w:rsid w:val="00264622"/>
    <w:rsid w:val="00264CEA"/>
    <w:rsid w:val="00266BD7"/>
    <w:rsid w:val="00270D2F"/>
    <w:rsid w:val="002733FC"/>
    <w:rsid w:val="00274254"/>
    <w:rsid w:val="00274822"/>
    <w:rsid w:val="00274FFA"/>
    <w:rsid w:val="00277719"/>
    <w:rsid w:val="0027777E"/>
    <w:rsid w:val="00280A4A"/>
    <w:rsid w:val="00281022"/>
    <w:rsid w:val="002835A3"/>
    <w:rsid w:val="00284AAB"/>
    <w:rsid w:val="00285387"/>
    <w:rsid w:val="00285B8D"/>
    <w:rsid w:val="002916BE"/>
    <w:rsid w:val="002936BA"/>
    <w:rsid w:val="00294838"/>
    <w:rsid w:val="00295C86"/>
    <w:rsid w:val="00296088"/>
    <w:rsid w:val="00296827"/>
    <w:rsid w:val="00296A4E"/>
    <w:rsid w:val="00296ACE"/>
    <w:rsid w:val="002A1358"/>
    <w:rsid w:val="002A1B5C"/>
    <w:rsid w:val="002A4FE3"/>
    <w:rsid w:val="002A50D0"/>
    <w:rsid w:val="002A67A1"/>
    <w:rsid w:val="002A746C"/>
    <w:rsid w:val="002B0D66"/>
    <w:rsid w:val="002B0ED4"/>
    <w:rsid w:val="002B23BC"/>
    <w:rsid w:val="002B3AB7"/>
    <w:rsid w:val="002B411D"/>
    <w:rsid w:val="002B4E6F"/>
    <w:rsid w:val="002B5619"/>
    <w:rsid w:val="002B7F96"/>
    <w:rsid w:val="002C0477"/>
    <w:rsid w:val="002C0AD9"/>
    <w:rsid w:val="002C22D2"/>
    <w:rsid w:val="002C45BC"/>
    <w:rsid w:val="002D2C81"/>
    <w:rsid w:val="002D3943"/>
    <w:rsid w:val="002E15CF"/>
    <w:rsid w:val="002E1B82"/>
    <w:rsid w:val="002E314B"/>
    <w:rsid w:val="002E3235"/>
    <w:rsid w:val="002E3E5F"/>
    <w:rsid w:val="002E5842"/>
    <w:rsid w:val="002E5CEE"/>
    <w:rsid w:val="002E6A67"/>
    <w:rsid w:val="002E6E7C"/>
    <w:rsid w:val="002F109B"/>
    <w:rsid w:val="002F1E20"/>
    <w:rsid w:val="002F2236"/>
    <w:rsid w:val="002F33BF"/>
    <w:rsid w:val="002F3C5D"/>
    <w:rsid w:val="002F4C52"/>
    <w:rsid w:val="002F5517"/>
    <w:rsid w:val="00300C1C"/>
    <w:rsid w:val="00302693"/>
    <w:rsid w:val="00302A2C"/>
    <w:rsid w:val="00302B6A"/>
    <w:rsid w:val="0030467D"/>
    <w:rsid w:val="00305FA8"/>
    <w:rsid w:val="00306BBF"/>
    <w:rsid w:val="00306D5B"/>
    <w:rsid w:val="0031254E"/>
    <w:rsid w:val="003169BF"/>
    <w:rsid w:val="00316EBD"/>
    <w:rsid w:val="00317BB5"/>
    <w:rsid w:val="00320185"/>
    <w:rsid w:val="0032185E"/>
    <w:rsid w:val="00321C79"/>
    <w:rsid w:val="003226F3"/>
    <w:rsid w:val="003236D6"/>
    <w:rsid w:val="00324C51"/>
    <w:rsid w:val="00325CF9"/>
    <w:rsid w:val="00330E9F"/>
    <w:rsid w:val="00332707"/>
    <w:rsid w:val="0033274D"/>
    <w:rsid w:val="00333F6A"/>
    <w:rsid w:val="00334270"/>
    <w:rsid w:val="00335EB7"/>
    <w:rsid w:val="00340D11"/>
    <w:rsid w:val="00347C21"/>
    <w:rsid w:val="00347FA2"/>
    <w:rsid w:val="00351366"/>
    <w:rsid w:val="00353EEF"/>
    <w:rsid w:val="003552CD"/>
    <w:rsid w:val="003557D2"/>
    <w:rsid w:val="00356859"/>
    <w:rsid w:val="003579A4"/>
    <w:rsid w:val="00357D8C"/>
    <w:rsid w:val="0036255A"/>
    <w:rsid w:val="00364F1B"/>
    <w:rsid w:val="00366B41"/>
    <w:rsid w:val="00367E82"/>
    <w:rsid w:val="0037204A"/>
    <w:rsid w:val="00372494"/>
    <w:rsid w:val="00373CC3"/>
    <w:rsid w:val="00374A07"/>
    <w:rsid w:val="00377EF1"/>
    <w:rsid w:val="00382D8F"/>
    <w:rsid w:val="00382E06"/>
    <w:rsid w:val="003842D0"/>
    <w:rsid w:val="0038649B"/>
    <w:rsid w:val="00391638"/>
    <w:rsid w:val="00391BDD"/>
    <w:rsid w:val="00391E15"/>
    <w:rsid w:val="00393AB9"/>
    <w:rsid w:val="00394BAE"/>
    <w:rsid w:val="003A2EDD"/>
    <w:rsid w:val="003A627F"/>
    <w:rsid w:val="003A7040"/>
    <w:rsid w:val="003B0BC5"/>
    <w:rsid w:val="003B4522"/>
    <w:rsid w:val="003B4553"/>
    <w:rsid w:val="003B4603"/>
    <w:rsid w:val="003B5444"/>
    <w:rsid w:val="003B758B"/>
    <w:rsid w:val="003B7F73"/>
    <w:rsid w:val="003C014B"/>
    <w:rsid w:val="003C038D"/>
    <w:rsid w:val="003C22C8"/>
    <w:rsid w:val="003C43BC"/>
    <w:rsid w:val="003C4C39"/>
    <w:rsid w:val="003C50A3"/>
    <w:rsid w:val="003C642F"/>
    <w:rsid w:val="003C75DA"/>
    <w:rsid w:val="003D1ACA"/>
    <w:rsid w:val="003D1DF9"/>
    <w:rsid w:val="003D1F40"/>
    <w:rsid w:val="003D4C7B"/>
    <w:rsid w:val="003D696A"/>
    <w:rsid w:val="003D7F1E"/>
    <w:rsid w:val="003D7FDA"/>
    <w:rsid w:val="003E0403"/>
    <w:rsid w:val="003E2060"/>
    <w:rsid w:val="003E2314"/>
    <w:rsid w:val="003E3280"/>
    <w:rsid w:val="003E3D67"/>
    <w:rsid w:val="003E4B94"/>
    <w:rsid w:val="003E4CAE"/>
    <w:rsid w:val="003E5230"/>
    <w:rsid w:val="003E7ABA"/>
    <w:rsid w:val="003F0DA6"/>
    <w:rsid w:val="003F1625"/>
    <w:rsid w:val="003F1FB9"/>
    <w:rsid w:val="003F5AAE"/>
    <w:rsid w:val="003F69B3"/>
    <w:rsid w:val="004011A1"/>
    <w:rsid w:val="00406B7E"/>
    <w:rsid w:val="00407205"/>
    <w:rsid w:val="00407834"/>
    <w:rsid w:val="0041496D"/>
    <w:rsid w:val="00414F5E"/>
    <w:rsid w:val="004174F1"/>
    <w:rsid w:val="0042175A"/>
    <w:rsid w:val="0042385E"/>
    <w:rsid w:val="00423C13"/>
    <w:rsid w:val="00424992"/>
    <w:rsid w:val="00425428"/>
    <w:rsid w:val="00427BF6"/>
    <w:rsid w:val="00430464"/>
    <w:rsid w:val="00430C32"/>
    <w:rsid w:val="00431E01"/>
    <w:rsid w:val="00431F7B"/>
    <w:rsid w:val="0043200A"/>
    <w:rsid w:val="0043718D"/>
    <w:rsid w:val="00440428"/>
    <w:rsid w:val="00440538"/>
    <w:rsid w:val="004418DD"/>
    <w:rsid w:val="00441A04"/>
    <w:rsid w:val="00442CCD"/>
    <w:rsid w:val="004442FA"/>
    <w:rsid w:val="00444CFD"/>
    <w:rsid w:val="004459C6"/>
    <w:rsid w:val="004468A6"/>
    <w:rsid w:val="004471C1"/>
    <w:rsid w:val="00451F78"/>
    <w:rsid w:val="0045331C"/>
    <w:rsid w:val="00454CB4"/>
    <w:rsid w:val="004556AA"/>
    <w:rsid w:val="004561DF"/>
    <w:rsid w:val="004574AF"/>
    <w:rsid w:val="00457897"/>
    <w:rsid w:val="00460C80"/>
    <w:rsid w:val="00461F8E"/>
    <w:rsid w:val="00466059"/>
    <w:rsid w:val="00466AAA"/>
    <w:rsid w:val="0047153A"/>
    <w:rsid w:val="00471635"/>
    <w:rsid w:val="00471E17"/>
    <w:rsid w:val="0047318C"/>
    <w:rsid w:val="00473616"/>
    <w:rsid w:val="004741E7"/>
    <w:rsid w:val="00474DC5"/>
    <w:rsid w:val="00475E46"/>
    <w:rsid w:val="0047631E"/>
    <w:rsid w:val="0047792E"/>
    <w:rsid w:val="00480502"/>
    <w:rsid w:val="00483B24"/>
    <w:rsid w:val="004848E5"/>
    <w:rsid w:val="004852D9"/>
    <w:rsid w:val="00485C68"/>
    <w:rsid w:val="00490853"/>
    <w:rsid w:val="004914B0"/>
    <w:rsid w:val="00494C63"/>
    <w:rsid w:val="00495E49"/>
    <w:rsid w:val="004A1841"/>
    <w:rsid w:val="004A2095"/>
    <w:rsid w:val="004A6772"/>
    <w:rsid w:val="004B4014"/>
    <w:rsid w:val="004B43AF"/>
    <w:rsid w:val="004B4581"/>
    <w:rsid w:val="004B5D7D"/>
    <w:rsid w:val="004B69F1"/>
    <w:rsid w:val="004C0A26"/>
    <w:rsid w:val="004C0F2E"/>
    <w:rsid w:val="004C10AE"/>
    <w:rsid w:val="004C1DA0"/>
    <w:rsid w:val="004C4263"/>
    <w:rsid w:val="004C4C91"/>
    <w:rsid w:val="004C6245"/>
    <w:rsid w:val="004C658A"/>
    <w:rsid w:val="004D0A1C"/>
    <w:rsid w:val="004D152F"/>
    <w:rsid w:val="004D25B4"/>
    <w:rsid w:val="004D3774"/>
    <w:rsid w:val="004D7B84"/>
    <w:rsid w:val="004E03D1"/>
    <w:rsid w:val="004E1E4C"/>
    <w:rsid w:val="004E34B0"/>
    <w:rsid w:val="004E513F"/>
    <w:rsid w:val="004E72F4"/>
    <w:rsid w:val="004F2C7E"/>
    <w:rsid w:val="004F729E"/>
    <w:rsid w:val="00505A23"/>
    <w:rsid w:val="00510785"/>
    <w:rsid w:val="00511D8D"/>
    <w:rsid w:val="00513C78"/>
    <w:rsid w:val="00515307"/>
    <w:rsid w:val="00515C4B"/>
    <w:rsid w:val="00517583"/>
    <w:rsid w:val="00520091"/>
    <w:rsid w:val="00520CF4"/>
    <w:rsid w:val="00522577"/>
    <w:rsid w:val="005234F0"/>
    <w:rsid w:val="00524B1A"/>
    <w:rsid w:val="00526DC2"/>
    <w:rsid w:val="00527ED8"/>
    <w:rsid w:val="005329B6"/>
    <w:rsid w:val="005375D8"/>
    <w:rsid w:val="00540438"/>
    <w:rsid w:val="00541023"/>
    <w:rsid w:val="005423E7"/>
    <w:rsid w:val="005461AA"/>
    <w:rsid w:val="0054770C"/>
    <w:rsid w:val="00551328"/>
    <w:rsid w:val="00554DEF"/>
    <w:rsid w:val="005551E6"/>
    <w:rsid w:val="00555512"/>
    <w:rsid w:val="00557F32"/>
    <w:rsid w:val="00560D98"/>
    <w:rsid w:val="00562DD5"/>
    <w:rsid w:val="005646BB"/>
    <w:rsid w:val="00564740"/>
    <w:rsid w:val="0056574B"/>
    <w:rsid w:val="00565805"/>
    <w:rsid w:val="00565EE6"/>
    <w:rsid w:val="0057154E"/>
    <w:rsid w:val="0057221C"/>
    <w:rsid w:val="005727AE"/>
    <w:rsid w:val="00572991"/>
    <w:rsid w:val="00573EB4"/>
    <w:rsid w:val="00574ED8"/>
    <w:rsid w:val="00577120"/>
    <w:rsid w:val="0058267C"/>
    <w:rsid w:val="00583AEF"/>
    <w:rsid w:val="00584370"/>
    <w:rsid w:val="00586CF7"/>
    <w:rsid w:val="005870BF"/>
    <w:rsid w:val="005911B0"/>
    <w:rsid w:val="0059208B"/>
    <w:rsid w:val="00592271"/>
    <w:rsid w:val="00593F4A"/>
    <w:rsid w:val="00594FF3"/>
    <w:rsid w:val="00596197"/>
    <w:rsid w:val="005962F7"/>
    <w:rsid w:val="00597A5A"/>
    <w:rsid w:val="005A0043"/>
    <w:rsid w:val="005A08B5"/>
    <w:rsid w:val="005A18AE"/>
    <w:rsid w:val="005A65E5"/>
    <w:rsid w:val="005A7CB4"/>
    <w:rsid w:val="005B42D6"/>
    <w:rsid w:val="005B4680"/>
    <w:rsid w:val="005C2F6D"/>
    <w:rsid w:val="005C30F0"/>
    <w:rsid w:val="005C3828"/>
    <w:rsid w:val="005D042A"/>
    <w:rsid w:val="005D0E96"/>
    <w:rsid w:val="005D1151"/>
    <w:rsid w:val="005D1E12"/>
    <w:rsid w:val="005D258A"/>
    <w:rsid w:val="005D2597"/>
    <w:rsid w:val="005D4EEC"/>
    <w:rsid w:val="005E127A"/>
    <w:rsid w:val="005E1486"/>
    <w:rsid w:val="005E167B"/>
    <w:rsid w:val="005E256A"/>
    <w:rsid w:val="005E3F3E"/>
    <w:rsid w:val="005E4520"/>
    <w:rsid w:val="005E5F7C"/>
    <w:rsid w:val="005F1298"/>
    <w:rsid w:val="005F1393"/>
    <w:rsid w:val="005F62AB"/>
    <w:rsid w:val="005F692F"/>
    <w:rsid w:val="00600341"/>
    <w:rsid w:val="006004C0"/>
    <w:rsid w:val="006025F8"/>
    <w:rsid w:val="0060509A"/>
    <w:rsid w:val="00606359"/>
    <w:rsid w:val="00610FB9"/>
    <w:rsid w:val="00611366"/>
    <w:rsid w:val="00614003"/>
    <w:rsid w:val="00615C5A"/>
    <w:rsid w:val="006246BE"/>
    <w:rsid w:val="00627145"/>
    <w:rsid w:val="00632172"/>
    <w:rsid w:val="0063365B"/>
    <w:rsid w:val="0063476F"/>
    <w:rsid w:val="00637B32"/>
    <w:rsid w:val="00637D5B"/>
    <w:rsid w:val="0064117E"/>
    <w:rsid w:val="00642BEF"/>
    <w:rsid w:val="00643DA6"/>
    <w:rsid w:val="006449DE"/>
    <w:rsid w:val="00647098"/>
    <w:rsid w:val="006514F4"/>
    <w:rsid w:val="00655359"/>
    <w:rsid w:val="00657A48"/>
    <w:rsid w:val="006600B0"/>
    <w:rsid w:val="0066219C"/>
    <w:rsid w:val="00662D13"/>
    <w:rsid w:val="0066579C"/>
    <w:rsid w:val="00665FBC"/>
    <w:rsid w:val="00675D85"/>
    <w:rsid w:val="00676954"/>
    <w:rsid w:val="00676FB8"/>
    <w:rsid w:val="00681233"/>
    <w:rsid w:val="0068124D"/>
    <w:rsid w:val="00681A84"/>
    <w:rsid w:val="00681F93"/>
    <w:rsid w:val="006838C9"/>
    <w:rsid w:val="00685DB0"/>
    <w:rsid w:val="00686010"/>
    <w:rsid w:val="00686784"/>
    <w:rsid w:val="00687A8D"/>
    <w:rsid w:val="00696537"/>
    <w:rsid w:val="00697636"/>
    <w:rsid w:val="006A123E"/>
    <w:rsid w:val="006A16C4"/>
    <w:rsid w:val="006A5491"/>
    <w:rsid w:val="006A6B2E"/>
    <w:rsid w:val="006B31FD"/>
    <w:rsid w:val="006B65AD"/>
    <w:rsid w:val="006B6848"/>
    <w:rsid w:val="006C1CCF"/>
    <w:rsid w:val="006C4923"/>
    <w:rsid w:val="006C5DAA"/>
    <w:rsid w:val="006C68E3"/>
    <w:rsid w:val="006C73B0"/>
    <w:rsid w:val="006C7894"/>
    <w:rsid w:val="006C7D9B"/>
    <w:rsid w:val="006D0D57"/>
    <w:rsid w:val="006D2B6B"/>
    <w:rsid w:val="006D3A27"/>
    <w:rsid w:val="006D4F86"/>
    <w:rsid w:val="006D5724"/>
    <w:rsid w:val="006D64DC"/>
    <w:rsid w:val="006D6D88"/>
    <w:rsid w:val="006E0257"/>
    <w:rsid w:val="006E0DE1"/>
    <w:rsid w:val="006E187C"/>
    <w:rsid w:val="006E4907"/>
    <w:rsid w:val="006E4E50"/>
    <w:rsid w:val="006E6E40"/>
    <w:rsid w:val="006F1044"/>
    <w:rsid w:val="006F3E3F"/>
    <w:rsid w:val="006F3FC5"/>
    <w:rsid w:val="006F513B"/>
    <w:rsid w:val="006F58B4"/>
    <w:rsid w:val="006F7554"/>
    <w:rsid w:val="00700193"/>
    <w:rsid w:val="0070054E"/>
    <w:rsid w:val="00700681"/>
    <w:rsid w:val="0070233F"/>
    <w:rsid w:val="00703670"/>
    <w:rsid w:val="007051CB"/>
    <w:rsid w:val="00706354"/>
    <w:rsid w:val="00707D70"/>
    <w:rsid w:val="007124FD"/>
    <w:rsid w:val="00712B93"/>
    <w:rsid w:val="00714849"/>
    <w:rsid w:val="0071600F"/>
    <w:rsid w:val="00720A92"/>
    <w:rsid w:val="00721132"/>
    <w:rsid w:val="00722030"/>
    <w:rsid w:val="007229CF"/>
    <w:rsid w:val="00722E89"/>
    <w:rsid w:val="0072750D"/>
    <w:rsid w:val="00727EE1"/>
    <w:rsid w:val="00730CFD"/>
    <w:rsid w:val="007312CF"/>
    <w:rsid w:val="00734C71"/>
    <w:rsid w:val="00736CDB"/>
    <w:rsid w:val="00736E1F"/>
    <w:rsid w:val="007372A8"/>
    <w:rsid w:val="00740A88"/>
    <w:rsid w:val="00740B36"/>
    <w:rsid w:val="007440D3"/>
    <w:rsid w:val="00745CBA"/>
    <w:rsid w:val="007539AB"/>
    <w:rsid w:val="00754B7C"/>
    <w:rsid w:val="007570A3"/>
    <w:rsid w:val="00757CE7"/>
    <w:rsid w:val="00761442"/>
    <w:rsid w:val="00761449"/>
    <w:rsid w:val="00762C63"/>
    <w:rsid w:val="00766586"/>
    <w:rsid w:val="00767FAE"/>
    <w:rsid w:val="00770649"/>
    <w:rsid w:val="00771AFE"/>
    <w:rsid w:val="00776E2B"/>
    <w:rsid w:val="00780E63"/>
    <w:rsid w:val="00786D41"/>
    <w:rsid w:val="007941F1"/>
    <w:rsid w:val="007943F7"/>
    <w:rsid w:val="00795AE7"/>
    <w:rsid w:val="007961B0"/>
    <w:rsid w:val="0079641D"/>
    <w:rsid w:val="00796D9E"/>
    <w:rsid w:val="00797D53"/>
    <w:rsid w:val="007A0ED4"/>
    <w:rsid w:val="007A25B6"/>
    <w:rsid w:val="007A2F72"/>
    <w:rsid w:val="007A4707"/>
    <w:rsid w:val="007A49D8"/>
    <w:rsid w:val="007A7556"/>
    <w:rsid w:val="007B089A"/>
    <w:rsid w:val="007B342C"/>
    <w:rsid w:val="007C0DF0"/>
    <w:rsid w:val="007C3CE9"/>
    <w:rsid w:val="007C5E96"/>
    <w:rsid w:val="007D11CF"/>
    <w:rsid w:val="007D136D"/>
    <w:rsid w:val="007D36AF"/>
    <w:rsid w:val="007D38EA"/>
    <w:rsid w:val="007D3A85"/>
    <w:rsid w:val="007D3DB8"/>
    <w:rsid w:val="007D4FC5"/>
    <w:rsid w:val="007E05C4"/>
    <w:rsid w:val="007E1676"/>
    <w:rsid w:val="007E2319"/>
    <w:rsid w:val="007E2A57"/>
    <w:rsid w:val="007E3173"/>
    <w:rsid w:val="007E5889"/>
    <w:rsid w:val="007E79B9"/>
    <w:rsid w:val="007F07DC"/>
    <w:rsid w:val="007F22BF"/>
    <w:rsid w:val="007F4396"/>
    <w:rsid w:val="007F5D3A"/>
    <w:rsid w:val="007F686B"/>
    <w:rsid w:val="0080078E"/>
    <w:rsid w:val="00800BD2"/>
    <w:rsid w:val="008034AB"/>
    <w:rsid w:val="008044CA"/>
    <w:rsid w:val="00805E51"/>
    <w:rsid w:val="00806298"/>
    <w:rsid w:val="0081599B"/>
    <w:rsid w:val="0082280A"/>
    <w:rsid w:val="00822A7B"/>
    <w:rsid w:val="00824497"/>
    <w:rsid w:val="00826084"/>
    <w:rsid w:val="0082701D"/>
    <w:rsid w:val="00827174"/>
    <w:rsid w:val="00830851"/>
    <w:rsid w:val="00830FDC"/>
    <w:rsid w:val="00834218"/>
    <w:rsid w:val="00840B9B"/>
    <w:rsid w:val="00845D18"/>
    <w:rsid w:val="0084727D"/>
    <w:rsid w:val="008506A3"/>
    <w:rsid w:val="00853964"/>
    <w:rsid w:val="00853B09"/>
    <w:rsid w:val="00853DF3"/>
    <w:rsid w:val="008543C7"/>
    <w:rsid w:val="00855D12"/>
    <w:rsid w:val="00856994"/>
    <w:rsid w:val="008602D6"/>
    <w:rsid w:val="00862C3F"/>
    <w:rsid w:val="008637BF"/>
    <w:rsid w:val="00863801"/>
    <w:rsid w:val="00865EB5"/>
    <w:rsid w:val="0086659B"/>
    <w:rsid w:val="00866D7F"/>
    <w:rsid w:val="00871229"/>
    <w:rsid w:val="0087598F"/>
    <w:rsid w:val="00877055"/>
    <w:rsid w:val="00877298"/>
    <w:rsid w:val="00881A62"/>
    <w:rsid w:val="00883532"/>
    <w:rsid w:val="00887607"/>
    <w:rsid w:val="00887795"/>
    <w:rsid w:val="00892A04"/>
    <w:rsid w:val="0089503D"/>
    <w:rsid w:val="008955BB"/>
    <w:rsid w:val="00897A60"/>
    <w:rsid w:val="008A3908"/>
    <w:rsid w:val="008A41BB"/>
    <w:rsid w:val="008A4964"/>
    <w:rsid w:val="008B1278"/>
    <w:rsid w:val="008B25C5"/>
    <w:rsid w:val="008B4FC9"/>
    <w:rsid w:val="008B7B85"/>
    <w:rsid w:val="008C58A9"/>
    <w:rsid w:val="008C62F3"/>
    <w:rsid w:val="008C6B69"/>
    <w:rsid w:val="008C7FC5"/>
    <w:rsid w:val="008D365A"/>
    <w:rsid w:val="008D3B41"/>
    <w:rsid w:val="008D45E1"/>
    <w:rsid w:val="008D5E03"/>
    <w:rsid w:val="008E0407"/>
    <w:rsid w:val="008E1929"/>
    <w:rsid w:val="008E26CC"/>
    <w:rsid w:val="008E32EF"/>
    <w:rsid w:val="008E50F2"/>
    <w:rsid w:val="008E630A"/>
    <w:rsid w:val="008E7976"/>
    <w:rsid w:val="008F36AE"/>
    <w:rsid w:val="008F5556"/>
    <w:rsid w:val="008F5A2C"/>
    <w:rsid w:val="008F6F2A"/>
    <w:rsid w:val="008F7ADF"/>
    <w:rsid w:val="00900A0B"/>
    <w:rsid w:val="009034FF"/>
    <w:rsid w:val="00905E1A"/>
    <w:rsid w:val="009074A6"/>
    <w:rsid w:val="00907B98"/>
    <w:rsid w:val="009118E6"/>
    <w:rsid w:val="00912594"/>
    <w:rsid w:val="00914375"/>
    <w:rsid w:val="00917238"/>
    <w:rsid w:val="009243C9"/>
    <w:rsid w:val="00934442"/>
    <w:rsid w:val="00934571"/>
    <w:rsid w:val="00934A26"/>
    <w:rsid w:val="00936B53"/>
    <w:rsid w:val="0093728F"/>
    <w:rsid w:val="0093734B"/>
    <w:rsid w:val="00940F86"/>
    <w:rsid w:val="00943464"/>
    <w:rsid w:val="00944093"/>
    <w:rsid w:val="00945628"/>
    <w:rsid w:val="009456A6"/>
    <w:rsid w:val="00946552"/>
    <w:rsid w:val="00946C9F"/>
    <w:rsid w:val="0095262D"/>
    <w:rsid w:val="009545B4"/>
    <w:rsid w:val="00954E6F"/>
    <w:rsid w:val="00956BA5"/>
    <w:rsid w:val="00956D6F"/>
    <w:rsid w:val="00957F67"/>
    <w:rsid w:val="009626EA"/>
    <w:rsid w:val="00965335"/>
    <w:rsid w:val="00967D0D"/>
    <w:rsid w:val="009705B6"/>
    <w:rsid w:val="009722A6"/>
    <w:rsid w:val="009723D7"/>
    <w:rsid w:val="00972DB6"/>
    <w:rsid w:val="00973A95"/>
    <w:rsid w:val="00973EBC"/>
    <w:rsid w:val="00980BC4"/>
    <w:rsid w:val="0098217B"/>
    <w:rsid w:val="009847C3"/>
    <w:rsid w:val="00991209"/>
    <w:rsid w:val="009924A0"/>
    <w:rsid w:val="00992F16"/>
    <w:rsid w:val="009952BF"/>
    <w:rsid w:val="009953DF"/>
    <w:rsid w:val="00996A3E"/>
    <w:rsid w:val="00997119"/>
    <w:rsid w:val="009A0D5F"/>
    <w:rsid w:val="009A2FB5"/>
    <w:rsid w:val="009A3982"/>
    <w:rsid w:val="009A7D0F"/>
    <w:rsid w:val="009B0AEE"/>
    <w:rsid w:val="009B2392"/>
    <w:rsid w:val="009B25E1"/>
    <w:rsid w:val="009B46E8"/>
    <w:rsid w:val="009C1C9E"/>
    <w:rsid w:val="009C4E6C"/>
    <w:rsid w:val="009C6C78"/>
    <w:rsid w:val="009C6E2F"/>
    <w:rsid w:val="009C782F"/>
    <w:rsid w:val="009D0CF4"/>
    <w:rsid w:val="009D7A74"/>
    <w:rsid w:val="009E123D"/>
    <w:rsid w:val="009E4150"/>
    <w:rsid w:val="009E5863"/>
    <w:rsid w:val="009E5AB6"/>
    <w:rsid w:val="009E5CFD"/>
    <w:rsid w:val="009E68DC"/>
    <w:rsid w:val="009E69DE"/>
    <w:rsid w:val="009F0164"/>
    <w:rsid w:val="009F126F"/>
    <w:rsid w:val="009F181B"/>
    <w:rsid w:val="009F1E5E"/>
    <w:rsid w:val="009F3873"/>
    <w:rsid w:val="009F53A5"/>
    <w:rsid w:val="009F637F"/>
    <w:rsid w:val="009F7018"/>
    <w:rsid w:val="00A000EC"/>
    <w:rsid w:val="00A006B7"/>
    <w:rsid w:val="00A00DCF"/>
    <w:rsid w:val="00A06179"/>
    <w:rsid w:val="00A07DE0"/>
    <w:rsid w:val="00A12A53"/>
    <w:rsid w:val="00A13090"/>
    <w:rsid w:val="00A13267"/>
    <w:rsid w:val="00A14BFC"/>
    <w:rsid w:val="00A15286"/>
    <w:rsid w:val="00A1635B"/>
    <w:rsid w:val="00A164D5"/>
    <w:rsid w:val="00A16F1C"/>
    <w:rsid w:val="00A2202D"/>
    <w:rsid w:val="00A23A8A"/>
    <w:rsid w:val="00A27A1B"/>
    <w:rsid w:val="00A31BCF"/>
    <w:rsid w:val="00A33DF9"/>
    <w:rsid w:val="00A419E2"/>
    <w:rsid w:val="00A4764F"/>
    <w:rsid w:val="00A5058E"/>
    <w:rsid w:val="00A5447F"/>
    <w:rsid w:val="00A563D4"/>
    <w:rsid w:val="00A60E6C"/>
    <w:rsid w:val="00A61038"/>
    <w:rsid w:val="00A63CC3"/>
    <w:rsid w:val="00A6416A"/>
    <w:rsid w:val="00A64BDA"/>
    <w:rsid w:val="00A66B79"/>
    <w:rsid w:val="00A66C94"/>
    <w:rsid w:val="00A66F21"/>
    <w:rsid w:val="00A71E59"/>
    <w:rsid w:val="00A71F0D"/>
    <w:rsid w:val="00A72087"/>
    <w:rsid w:val="00A73556"/>
    <w:rsid w:val="00A73FDC"/>
    <w:rsid w:val="00A749C4"/>
    <w:rsid w:val="00A80836"/>
    <w:rsid w:val="00A81A11"/>
    <w:rsid w:val="00A83965"/>
    <w:rsid w:val="00A86662"/>
    <w:rsid w:val="00A867AE"/>
    <w:rsid w:val="00A901CC"/>
    <w:rsid w:val="00A9257F"/>
    <w:rsid w:val="00A928F7"/>
    <w:rsid w:val="00A94A51"/>
    <w:rsid w:val="00A957DA"/>
    <w:rsid w:val="00A95934"/>
    <w:rsid w:val="00A97A87"/>
    <w:rsid w:val="00AA0B31"/>
    <w:rsid w:val="00AA2C89"/>
    <w:rsid w:val="00AA41F2"/>
    <w:rsid w:val="00AA4A88"/>
    <w:rsid w:val="00AB06AC"/>
    <w:rsid w:val="00AB13DD"/>
    <w:rsid w:val="00AB1DB6"/>
    <w:rsid w:val="00AB375B"/>
    <w:rsid w:val="00AB3989"/>
    <w:rsid w:val="00AB49FB"/>
    <w:rsid w:val="00AB6137"/>
    <w:rsid w:val="00AB6914"/>
    <w:rsid w:val="00AC1055"/>
    <w:rsid w:val="00AC187B"/>
    <w:rsid w:val="00AC3009"/>
    <w:rsid w:val="00AC40B4"/>
    <w:rsid w:val="00AC4AE3"/>
    <w:rsid w:val="00AC4FCE"/>
    <w:rsid w:val="00AC59B2"/>
    <w:rsid w:val="00AC658D"/>
    <w:rsid w:val="00AC7AEE"/>
    <w:rsid w:val="00AD04F1"/>
    <w:rsid w:val="00AD2B96"/>
    <w:rsid w:val="00AD697D"/>
    <w:rsid w:val="00AE0944"/>
    <w:rsid w:val="00AE0F6E"/>
    <w:rsid w:val="00AE1681"/>
    <w:rsid w:val="00AE1FC8"/>
    <w:rsid w:val="00AE392E"/>
    <w:rsid w:val="00AE3C62"/>
    <w:rsid w:val="00AE465A"/>
    <w:rsid w:val="00AE472D"/>
    <w:rsid w:val="00AE73F7"/>
    <w:rsid w:val="00AF28BA"/>
    <w:rsid w:val="00AF2BCB"/>
    <w:rsid w:val="00AF2EA3"/>
    <w:rsid w:val="00AF3E3F"/>
    <w:rsid w:val="00AF4647"/>
    <w:rsid w:val="00AF6EDA"/>
    <w:rsid w:val="00B0413B"/>
    <w:rsid w:val="00B05166"/>
    <w:rsid w:val="00B05257"/>
    <w:rsid w:val="00B067C2"/>
    <w:rsid w:val="00B06B56"/>
    <w:rsid w:val="00B07037"/>
    <w:rsid w:val="00B0786F"/>
    <w:rsid w:val="00B07BE2"/>
    <w:rsid w:val="00B1376B"/>
    <w:rsid w:val="00B13A66"/>
    <w:rsid w:val="00B1790E"/>
    <w:rsid w:val="00B17B57"/>
    <w:rsid w:val="00B21912"/>
    <w:rsid w:val="00B2230D"/>
    <w:rsid w:val="00B22927"/>
    <w:rsid w:val="00B23605"/>
    <w:rsid w:val="00B24060"/>
    <w:rsid w:val="00B240A4"/>
    <w:rsid w:val="00B26E7C"/>
    <w:rsid w:val="00B27CE7"/>
    <w:rsid w:val="00B313CC"/>
    <w:rsid w:val="00B32EAF"/>
    <w:rsid w:val="00B34CC5"/>
    <w:rsid w:val="00B3731F"/>
    <w:rsid w:val="00B37C18"/>
    <w:rsid w:val="00B400EC"/>
    <w:rsid w:val="00B40BB1"/>
    <w:rsid w:val="00B46CE5"/>
    <w:rsid w:val="00B478B9"/>
    <w:rsid w:val="00B5281B"/>
    <w:rsid w:val="00B542B1"/>
    <w:rsid w:val="00B54508"/>
    <w:rsid w:val="00B564A7"/>
    <w:rsid w:val="00B5733A"/>
    <w:rsid w:val="00B57880"/>
    <w:rsid w:val="00B60210"/>
    <w:rsid w:val="00B6074D"/>
    <w:rsid w:val="00B63F6C"/>
    <w:rsid w:val="00B664BB"/>
    <w:rsid w:val="00B6669D"/>
    <w:rsid w:val="00B66917"/>
    <w:rsid w:val="00B72109"/>
    <w:rsid w:val="00B72685"/>
    <w:rsid w:val="00B74F4A"/>
    <w:rsid w:val="00B762E3"/>
    <w:rsid w:val="00B8074D"/>
    <w:rsid w:val="00B836F4"/>
    <w:rsid w:val="00B8426B"/>
    <w:rsid w:val="00B85E34"/>
    <w:rsid w:val="00B92729"/>
    <w:rsid w:val="00B94E87"/>
    <w:rsid w:val="00BA29FF"/>
    <w:rsid w:val="00BA3335"/>
    <w:rsid w:val="00BA3B4B"/>
    <w:rsid w:val="00BA4ABD"/>
    <w:rsid w:val="00BB2CD6"/>
    <w:rsid w:val="00BB3338"/>
    <w:rsid w:val="00BB4D78"/>
    <w:rsid w:val="00BB6164"/>
    <w:rsid w:val="00BC0E7C"/>
    <w:rsid w:val="00BC1643"/>
    <w:rsid w:val="00BC1C53"/>
    <w:rsid w:val="00BC5067"/>
    <w:rsid w:val="00BC66EA"/>
    <w:rsid w:val="00BC7BEE"/>
    <w:rsid w:val="00BC7F10"/>
    <w:rsid w:val="00BD1093"/>
    <w:rsid w:val="00BD1AE8"/>
    <w:rsid w:val="00BD1BE0"/>
    <w:rsid w:val="00BD1BE6"/>
    <w:rsid w:val="00BD1C42"/>
    <w:rsid w:val="00BD3034"/>
    <w:rsid w:val="00BD30A8"/>
    <w:rsid w:val="00BD50F5"/>
    <w:rsid w:val="00BD53B1"/>
    <w:rsid w:val="00BD53D9"/>
    <w:rsid w:val="00BE006F"/>
    <w:rsid w:val="00BE0B6B"/>
    <w:rsid w:val="00BE24C4"/>
    <w:rsid w:val="00BE2A63"/>
    <w:rsid w:val="00BE3A6D"/>
    <w:rsid w:val="00BE6428"/>
    <w:rsid w:val="00BE7DB4"/>
    <w:rsid w:val="00BF02D0"/>
    <w:rsid w:val="00BF5957"/>
    <w:rsid w:val="00C00057"/>
    <w:rsid w:val="00C00A84"/>
    <w:rsid w:val="00C04219"/>
    <w:rsid w:val="00C078E6"/>
    <w:rsid w:val="00C10958"/>
    <w:rsid w:val="00C10D5F"/>
    <w:rsid w:val="00C11020"/>
    <w:rsid w:val="00C119D0"/>
    <w:rsid w:val="00C12060"/>
    <w:rsid w:val="00C1346A"/>
    <w:rsid w:val="00C150C7"/>
    <w:rsid w:val="00C16259"/>
    <w:rsid w:val="00C165E4"/>
    <w:rsid w:val="00C21E61"/>
    <w:rsid w:val="00C23015"/>
    <w:rsid w:val="00C277FA"/>
    <w:rsid w:val="00C27BDD"/>
    <w:rsid w:val="00C32944"/>
    <w:rsid w:val="00C33B2F"/>
    <w:rsid w:val="00C3432D"/>
    <w:rsid w:val="00C35F9F"/>
    <w:rsid w:val="00C3673B"/>
    <w:rsid w:val="00C36DCD"/>
    <w:rsid w:val="00C420D0"/>
    <w:rsid w:val="00C42DFE"/>
    <w:rsid w:val="00C434DD"/>
    <w:rsid w:val="00C43D85"/>
    <w:rsid w:val="00C450C9"/>
    <w:rsid w:val="00C4625F"/>
    <w:rsid w:val="00C46E89"/>
    <w:rsid w:val="00C53DA1"/>
    <w:rsid w:val="00C54C28"/>
    <w:rsid w:val="00C56B93"/>
    <w:rsid w:val="00C57CBD"/>
    <w:rsid w:val="00C57D08"/>
    <w:rsid w:val="00C61941"/>
    <w:rsid w:val="00C64E60"/>
    <w:rsid w:val="00C659FF"/>
    <w:rsid w:val="00C6618B"/>
    <w:rsid w:val="00C6739E"/>
    <w:rsid w:val="00C72E5A"/>
    <w:rsid w:val="00C743EB"/>
    <w:rsid w:val="00C7702E"/>
    <w:rsid w:val="00C77ED8"/>
    <w:rsid w:val="00C8038E"/>
    <w:rsid w:val="00C819B8"/>
    <w:rsid w:val="00C826BD"/>
    <w:rsid w:val="00C83A84"/>
    <w:rsid w:val="00C84B36"/>
    <w:rsid w:val="00C84B7F"/>
    <w:rsid w:val="00C8562C"/>
    <w:rsid w:val="00C86829"/>
    <w:rsid w:val="00C87AB1"/>
    <w:rsid w:val="00C90C0A"/>
    <w:rsid w:val="00C911E4"/>
    <w:rsid w:val="00C93A25"/>
    <w:rsid w:val="00C93C6A"/>
    <w:rsid w:val="00CA32D1"/>
    <w:rsid w:val="00CA36E9"/>
    <w:rsid w:val="00CA44F4"/>
    <w:rsid w:val="00CA5D27"/>
    <w:rsid w:val="00CB0580"/>
    <w:rsid w:val="00CB0F89"/>
    <w:rsid w:val="00CB1EE7"/>
    <w:rsid w:val="00CB37F5"/>
    <w:rsid w:val="00CB46D8"/>
    <w:rsid w:val="00CB66DB"/>
    <w:rsid w:val="00CC105F"/>
    <w:rsid w:val="00CC1CE1"/>
    <w:rsid w:val="00CC30A2"/>
    <w:rsid w:val="00CC3977"/>
    <w:rsid w:val="00CC5D26"/>
    <w:rsid w:val="00CC7746"/>
    <w:rsid w:val="00CD26A5"/>
    <w:rsid w:val="00CD26AC"/>
    <w:rsid w:val="00CD3821"/>
    <w:rsid w:val="00CD767A"/>
    <w:rsid w:val="00CE0226"/>
    <w:rsid w:val="00CE100C"/>
    <w:rsid w:val="00CE5F98"/>
    <w:rsid w:val="00CF06C5"/>
    <w:rsid w:val="00CF2C2C"/>
    <w:rsid w:val="00CF3EAA"/>
    <w:rsid w:val="00CF4575"/>
    <w:rsid w:val="00CF55F5"/>
    <w:rsid w:val="00CF5B65"/>
    <w:rsid w:val="00CF5CFF"/>
    <w:rsid w:val="00CF6485"/>
    <w:rsid w:val="00CF66EA"/>
    <w:rsid w:val="00CF7B9C"/>
    <w:rsid w:val="00D00181"/>
    <w:rsid w:val="00D00258"/>
    <w:rsid w:val="00D01A24"/>
    <w:rsid w:val="00D07264"/>
    <w:rsid w:val="00D109AF"/>
    <w:rsid w:val="00D10B4F"/>
    <w:rsid w:val="00D128A6"/>
    <w:rsid w:val="00D15234"/>
    <w:rsid w:val="00D22BB3"/>
    <w:rsid w:val="00D2314B"/>
    <w:rsid w:val="00D25A73"/>
    <w:rsid w:val="00D31219"/>
    <w:rsid w:val="00D313E4"/>
    <w:rsid w:val="00D3248A"/>
    <w:rsid w:val="00D32D8C"/>
    <w:rsid w:val="00D3565D"/>
    <w:rsid w:val="00D37AEC"/>
    <w:rsid w:val="00D37BEC"/>
    <w:rsid w:val="00D40ACE"/>
    <w:rsid w:val="00D40CE8"/>
    <w:rsid w:val="00D41074"/>
    <w:rsid w:val="00D46C41"/>
    <w:rsid w:val="00D516DA"/>
    <w:rsid w:val="00D525AC"/>
    <w:rsid w:val="00D5516C"/>
    <w:rsid w:val="00D569BA"/>
    <w:rsid w:val="00D56E43"/>
    <w:rsid w:val="00D5769E"/>
    <w:rsid w:val="00D612A1"/>
    <w:rsid w:val="00D650C3"/>
    <w:rsid w:val="00D67FAA"/>
    <w:rsid w:val="00D703C2"/>
    <w:rsid w:val="00D72B28"/>
    <w:rsid w:val="00D73BC8"/>
    <w:rsid w:val="00D760AB"/>
    <w:rsid w:val="00D767C0"/>
    <w:rsid w:val="00D7761B"/>
    <w:rsid w:val="00D77959"/>
    <w:rsid w:val="00D80834"/>
    <w:rsid w:val="00D8484B"/>
    <w:rsid w:val="00D860A4"/>
    <w:rsid w:val="00D86217"/>
    <w:rsid w:val="00D862D7"/>
    <w:rsid w:val="00D87C42"/>
    <w:rsid w:val="00D903DE"/>
    <w:rsid w:val="00D91250"/>
    <w:rsid w:val="00D912BA"/>
    <w:rsid w:val="00D91648"/>
    <w:rsid w:val="00D92911"/>
    <w:rsid w:val="00D941CB"/>
    <w:rsid w:val="00D945F8"/>
    <w:rsid w:val="00D95E51"/>
    <w:rsid w:val="00D96650"/>
    <w:rsid w:val="00D96CF7"/>
    <w:rsid w:val="00D97B23"/>
    <w:rsid w:val="00DA0F77"/>
    <w:rsid w:val="00DB292A"/>
    <w:rsid w:val="00DB3C2A"/>
    <w:rsid w:val="00DB3E01"/>
    <w:rsid w:val="00DB4675"/>
    <w:rsid w:val="00DB5882"/>
    <w:rsid w:val="00DB5FD2"/>
    <w:rsid w:val="00DB6C37"/>
    <w:rsid w:val="00DB74A6"/>
    <w:rsid w:val="00DB75A6"/>
    <w:rsid w:val="00DC069E"/>
    <w:rsid w:val="00DC24A2"/>
    <w:rsid w:val="00DC374B"/>
    <w:rsid w:val="00DC38AD"/>
    <w:rsid w:val="00DC3F7C"/>
    <w:rsid w:val="00DC451E"/>
    <w:rsid w:val="00DC54E5"/>
    <w:rsid w:val="00DC5561"/>
    <w:rsid w:val="00DC5E78"/>
    <w:rsid w:val="00DD0376"/>
    <w:rsid w:val="00DD1A3D"/>
    <w:rsid w:val="00DD3051"/>
    <w:rsid w:val="00DD444A"/>
    <w:rsid w:val="00DE00F1"/>
    <w:rsid w:val="00DE1C08"/>
    <w:rsid w:val="00DE3501"/>
    <w:rsid w:val="00DE5A5E"/>
    <w:rsid w:val="00DE7BF0"/>
    <w:rsid w:val="00DF18D7"/>
    <w:rsid w:val="00DF4430"/>
    <w:rsid w:val="00DF4910"/>
    <w:rsid w:val="00DF679D"/>
    <w:rsid w:val="00DF6843"/>
    <w:rsid w:val="00DF6C1C"/>
    <w:rsid w:val="00DF77E1"/>
    <w:rsid w:val="00E02E8A"/>
    <w:rsid w:val="00E041D7"/>
    <w:rsid w:val="00E048C2"/>
    <w:rsid w:val="00E05011"/>
    <w:rsid w:val="00E0641E"/>
    <w:rsid w:val="00E06772"/>
    <w:rsid w:val="00E13ACB"/>
    <w:rsid w:val="00E1453A"/>
    <w:rsid w:val="00E167E8"/>
    <w:rsid w:val="00E20139"/>
    <w:rsid w:val="00E2168C"/>
    <w:rsid w:val="00E25BEF"/>
    <w:rsid w:val="00E2703A"/>
    <w:rsid w:val="00E3137A"/>
    <w:rsid w:val="00E3217C"/>
    <w:rsid w:val="00E3318D"/>
    <w:rsid w:val="00E3435A"/>
    <w:rsid w:val="00E35C57"/>
    <w:rsid w:val="00E375AC"/>
    <w:rsid w:val="00E40E80"/>
    <w:rsid w:val="00E43F4F"/>
    <w:rsid w:val="00E50476"/>
    <w:rsid w:val="00E5169B"/>
    <w:rsid w:val="00E5455C"/>
    <w:rsid w:val="00E54D4B"/>
    <w:rsid w:val="00E5608E"/>
    <w:rsid w:val="00E562EE"/>
    <w:rsid w:val="00E56D66"/>
    <w:rsid w:val="00E6007A"/>
    <w:rsid w:val="00E6034E"/>
    <w:rsid w:val="00E60F28"/>
    <w:rsid w:val="00E6153E"/>
    <w:rsid w:val="00E63655"/>
    <w:rsid w:val="00E65D54"/>
    <w:rsid w:val="00E6652D"/>
    <w:rsid w:val="00E67743"/>
    <w:rsid w:val="00E72A68"/>
    <w:rsid w:val="00E7578B"/>
    <w:rsid w:val="00E767B4"/>
    <w:rsid w:val="00E816E1"/>
    <w:rsid w:val="00E82410"/>
    <w:rsid w:val="00E84A7D"/>
    <w:rsid w:val="00E86F70"/>
    <w:rsid w:val="00E87F41"/>
    <w:rsid w:val="00E90543"/>
    <w:rsid w:val="00E91F49"/>
    <w:rsid w:val="00E93D73"/>
    <w:rsid w:val="00E96142"/>
    <w:rsid w:val="00EA009C"/>
    <w:rsid w:val="00EA0551"/>
    <w:rsid w:val="00EA173F"/>
    <w:rsid w:val="00EA2A83"/>
    <w:rsid w:val="00EA35D8"/>
    <w:rsid w:val="00EA3727"/>
    <w:rsid w:val="00EA4CAC"/>
    <w:rsid w:val="00EA59A5"/>
    <w:rsid w:val="00EA6AA2"/>
    <w:rsid w:val="00EA6B1D"/>
    <w:rsid w:val="00EA6F66"/>
    <w:rsid w:val="00EA7484"/>
    <w:rsid w:val="00EB08ED"/>
    <w:rsid w:val="00EB16C2"/>
    <w:rsid w:val="00EB3851"/>
    <w:rsid w:val="00EB486D"/>
    <w:rsid w:val="00EB5F1E"/>
    <w:rsid w:val="00EB66DA"/>
    <w:rsid w:val="00EB7F56"/>
    <w:rsid w:val="00EC043E"/>
    <w:rsid w:val="00EC165A"/>
    <w:rsid w:val="00EC2A01"/>
    <w:rsid w:val="00EC4350"/>
    <w:rsid w:val="00EC5A0D"/>
    <w:rsid w:val="00EC612D"/>
    <w:rsid w:val="00EC6F56"/>
    <w:rsid w:val="00EC7F50"/>
    <w:rsid w:val="00ED0F53"/>
    <w:rsid w:val="00ED1214"/>
    <w:rsid w:val="00ED16E9"/>
    <w:rsid w:val="00ED26C8"/>
    <w:rsid w:val="00ED4907"/>
    <w:rsid w:val="00ED7499"/>
    <w:rsid w:val="00ED7C0C"/>
    <w:rsid w:val="00EE10C4"/>
    <w:rsid w:val="00EE2A2D"/>
    <w:rsid w:val="00EE2B1C"/>
    <w:rsid w:val="00EE33C4"/>
    <w:rsid w:val="00EE3B78"/>
    <w:rsid w:val="00EE48EC"/>
    <w:rsid w:val="00EE51B5"/>
    <w:rsid w:val="00EE5F1E"/>
    <w:rsid w:val="00EF591E"/>
    <w:rsid w:val="00EF5D8A"/>
    <w:rsid w:val="00EF6408"/>
    <w:rsid w:val="00EF6E40"/>
    <w:rsid w:val="00F00CE9"/>
    <w:rsid w:val="00F0496F"/>
    <w:rsid w:val="00F04AA9"/>
    <w:rsid w:val="00F05FB9"/>
    <w:rsid w:val="00F06B4C"/>
    <w:rsid w:val="00F06B9A"/>
    <w:rsid w:val="00F13E6E"/>
    <w:rsid w:val="00F13E87"/>
    <w:rsid w:val="00F15BE0"/>
    <w:rsid w:val="00F15C6B"/>
    <w:rsid w:val="00F170F3"/>
    <w:rsid w:val="00F32A07"/>
    <w:rsid w:val="00F34BFB"/>
    <w:rsid w:val="00F352B5"/>
    <w:rsid w:val="00F35BA4"/>
    <w:rsid w:val="00F360F1"/>
    <w:rsid w:val="00F369E0"/>
    <w:rsid w:val="00F36EAC"/>
    <w:rsid w:val="00F42151"/>
    <w:rsid w:val="00F42488"/>
    <w:rsid w:val="00F45727"/>
    <w:rsid w:val="00F46572"/>
    <w:rsid w:val="00F47B74"/>
    <w:rsid w:val="00F47FD7"/>
    <w:rsid w:val="00F51468"/>
    <w:rsid w:val="00F51F76"/>
    <w:rsid w:val="00F52221"/>
    <w:rsid w:val="00F529D7"/>
    <w:rsid w:val="00F52B7A"/>
    <w:rsid w:val="00F53015"/>
    <w:rsid w:val="00F56C00"/>
    <w:rsid w:val="00F56CFC"/>
    <w:rsid w:val="00F60A44"/>
    <w:rsid w:val="00F64A1F"/>
    <w:rsid w:val="00F652D4"/>
    <w:rsid w:val="00F66319"/>
    <w:rsid w:val="00F665D0"/>
    <w:rsid w:val="00F7418A"/>
    <w:rsid w:val="00F75DF0"/>
    <w:rsid w:val="00F80DCE"/>
    <w:rsid w:val="00F81A52"/>
    <w:rsid w:val="00F82EA0"/>
    <w:rsid w:val="00F85BB1"/>
    <w:rsid w:val="00F876C5"/>
    <w:rsid w:val="00F87F71"/>
    <w:rsid w:val="00F904EB"/>
    <w:rsid w:val="00F90CB9"/>
    <w:rsid w:val="00F9292D"/>
    <w:rsid w:val="00F9332C"/>
    <w:rsid w:val="00F94179"/>
    <w:rsid w:val="00F951BD"/>
    <w:rsid w:val="00F96CC9"/>
    <w:rsid w:val="00F97A7C"/>
    <w:rsid w:val="00FA26DE"/>
    <w:rsid w:val="00FA3959"/>
    <w:rsid w:val="00FA4253"/>
    <w:rsid w:val="00FA4D1A"/>
    <w:rsid w:val="00FA4F36"/>
    <w:rsid w:val="00FA7A95"/>
    <w:rsid w:val="00FB16CE"/>
    <w:rsid w:val="00FB257A"/>
    <w:rsid w:val="00FB3837"/>
    <w:rsid w:val="00FB588B"/>
    <w:rsid w:val="00FB5AB5"/>
    <w:rsid w:val="00FB5FE4"/>
    <w:rsid w:val="00FB6A21"/>
    <w:rsid w:val="00FC1522"/>
    <w:rsid w:val="00FC28BE"/>
    <w:rsid w:val="00FC2C96"/>
    <w:rsid w:val="00FC3DBE"/>
    <w:rsid w:val="00FC7A63"/>
    <w:rsid w:val="00FD083B"/>
    <w:rsid w:val="00FD1269"/>
    <w:rsid w:val="00FD1487"/>
    <w:rsid w:val="00FD154B"/>
    <w:rsid w:val="00FD44D9"/>
    <w:rsid w:val="00FD5275"/>
    <w:rsid w:val="00FD555F"/>
    <w:rsid w:val="00FD55FE"/>
    <w:rsid w:val="00FD5AC6"/>
    <w:rsid w:val="00FD5C4F"/>
    <w:rsid w:val="00FD6BC1"/>
    <w:rsid w:val="00FD7B87"/>
    <w:rsid w:val="00FE0177"/>
    <w:rsid w:val="00FE0ED2"/>
    <w:rsid w:val="00FE11C7"/>
    <w:rsid w:val="00FE24C1"/>
    <w:rsid w:val="00FE4714"/>
    <w:rsid w:val="00FE6B51"/>
    <w:rsid w:val="00FE77AB"/>
    <w:rsid w:val="00FF1FBA"/>
    <w:rsid w:val="00FF3342"/>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84A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13"/>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13"/>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13"/>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13"/>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265648522">
      <w:bodyDiv w:val="1"/>
      <w:marLeft w:val="0"/>
      <w:marRight w:val="0"/>
      <w:marTop w:val="0"/>
      <w:marBottom w:val="0"/>
      <w:divBdr>
        <w:top w:val="none" w:sz="0" w:space="0" w:color="auto"/>
        <w:left w:val="none" w:sz="0" w:space="0" w:color="auto"/>
        <w:bottom w:val="none" w:sz="0" w:space="0" w:color="auto"/>
        <w:right w:val="none" w:sz="0" w:space="0" w:color="auto"/>
      </w:divBdr>
    </w:div>
    <w:div w:id="1313175017">
      <w:bodyDiv w:val="1"/>
      <w:marLeft w:val="0"/>
      <w:marRight w:val="0"/>
      <w:marTop w:val="0"/>
      <w:marBottom w:val="0"/>
      <w:divBdr>
        <w:top w:val="none" w:sz="0" w:space="0" w:color="auto"/>
        <w:left w:val="none" w:sz="0" w:space="0" w:color="auto"/>
        <w:bottom w:val="none" w:sz="0" w:space="0" w:color="auto"/>
        <w:right w:val="none" w:sz="0" w:space="0" w:color="auto"/>
      </w:divBdr>
    </w:div>
    <w:div w:id="1330016181">
      <w:bodyDiv w:val="1"/>
      <w:marLeft w:val="0"/>
      <w:marRight w:val="0"/>
      <w:marTop w:val="0"/>
      <w:marBottom w:val="0"/>
      <w:divBdr>
        <w:top w:val="none" w:sz="0" w:space="0" w:color="auto"/>
        <w:left w:val="none" w:sz="0" w:space="0" w:color="auto"/>
        <w:bottom w:val="none" w:sz="0" w:space="0" w:color="auto"/>
        <w:right w:val="none" w:sz="0" w:space="0" w:color="auto"/>
      </w:divBdr>
    </w:div>
    <w:div w:id="1499418534">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gordion.cz/nabidkaGORDION/profilMPSV"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kQI+Wwp+mgrK16AbM9iY1c52Els=</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S38JrVKqWncuEvSW6VlYjFauCXw=</DigestValue>
    </Reference>
  </SignedInfo>
  <SignatureValue>gKR1pXV5W51sx+Roh5CkO0xDIqIJZAD1vuCafqYbZ1ooWsaXehVT5552ECtvRf7lNCfZqiJZt2w7
vDFZGk+79xmy1minDPraxJqh7MV2/vdxSWdpyMr1zm0TRIakV67eRmGeiOhMeLAMNltFO7LIuJ+I
+Ox9GUAHwSabu05PHwXgvYVinyfxoPZZBC3WiXZQr9NQcn3223YxZMxnpvuOwqMzG+fE+5OMlkwQ
F+V71mG3WAwWGgiy3drHhwxG8jnowrwB2r3kLn0A5s9hdEnS+KJ+yz7MJTAbG+PmP3LbUtaUcNBM
w2ralEbHzDV0ZBEWzTteG4tBybZqx0Y6V2b29g==</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Y5pm/VMuSNcQl5yACU2nVYmnQXc=</DigestValue>
      </Reference>
      <Reference URI="/word/settings.xml?ContentType=application/vnd.openxmlformats-officedocument.wordprocessingml.settings+xml">
        <DigestMethod Algorithm="http://www.w3.org/2000/09/xmldsig#sha1"/>
        <DigestValue>XQ4dXV5FByc3Og6uK5bj/Vgz6ZA=</DigestValue>
      </Reference>
      <Reference URI="/word/webSettings.xml?ContentType=application/vnd.openxmlformats-officedocument.wordprocessingml.webSettings+xml">
        <DigestMethod Algorithm="http://www.w3.org/2000/09/xmldsig#sha1"/>
        <DigestValue>2yUZG/iUCOP3USikXJcHn0gf/Uo=</DigestValue>
      </Reference>
      <Reference URI="/word/numbering.xml?ContentType=application/vnd.openxmlformats-officedocument.wordprocessingml.numbering+xml">
        <DigestMethod Algorithm="http://www.w3.org/2000/09/xmldsig#sha1"/>
        <DigestValue>h41jRzcsCT8ZSdqRQJqSk1L4nQ8=</DigestValue>
      </Reference>
      <Reference URI="/word/styles.xml?ContentType=application/vnd.openxmlformats-officedocument.wordprocessingml.styles+xml">
        <DigestMethod Algorithm="http://www.w3.org/2000/09/xmldsig#sha1"/>
        <DigestValue>ENriS77nlwv20G78wIQQg0Uxp+4=</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endnotes.xml?ContentType=application/vnd.openxmlformats-officedocument.wordprocessingml.endnotes+xml">
        <DigestMethod Algorithm="http://www.w3.org/2000/09/xmldsig#sha1"/>
        <DigestValue>ZBFMXHDlMQY5cg+BU4ouOUVnHVc=</DigestValue>
      </Reference>
      <Reference URI="/word/document.xml?ContentType=application/vnd.openxmlformats-officedocument.wordprocessingml.document.main+xml">
        <DigestMethod Algorithm="http://www.w3.org/2000/09/xmldsig#sha1"/>
        <DigestValue>9eXswKU42uAjkUnb4sRBMQ/53QE=</DigestValue>
      </Reference>
      <Reference URI="/word/fontTable.xml?ContentType=application/vnd.openxmlformats-officedocument.wordprocessingml.fontTable+xml">
        <DigestMethod Algorithm="http://www.w3.org/2000/09/xmldsig#sha1"/>
        <DigestValue>Rj+4QoVVzMp/A6aMbpYKTIObZX4=</DigestValue>
      </Reference>
      <Reference URI="/word/footer1.xml?ContentType=application/vnd.openxmlformats-officedocument.wordprocessingml.footer+xml">
        <DigestMethod Algorithm="http://www.w3.org/2000/09/xmldsig#sha1"/>
        <DigestValue>GIdHRVYXrvHV4pVnYTHHzoWNBhI=</DigestValue>
      </Reference>
      <Reference URI="/word/footnotes.xml?ContentType=application/vnd.openxmlformats-officedocument.wordprocessingml.footnotes+xml">
        <DigestMethod Algorithm="http://www.w3.org/2000/09/xmldsig#sha1"/>
        <DigestValue>r19HAumTsSK0iXLeOPXPtcDj9Lk=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1dxDWygqtTk3O7AZ/I1XXvzNGXQ=</DigestValue>
      </Reference>
    </Manifest>
    <SignatureProperties>
      <SignatureProperty Id="idSignatureTime" Target="#idPackageSignature">
        <mdssi:SignatureTime>
          <mdssi:Format>YYYY-MM-DDThh:mm:ssTZD</mdssi:Format>
          <mdssi:Value>2014-12-11T08:16:08Z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2014-12-11T08:16:08Z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TD</English_x0020_Title>
    <Document_x0020_State xmlns="5e6c6c5c-474c-4ef7-b7d6-59a0e77cc256">Draft</Document_x0020_State>
    <Category1 xmlns="5e6c6c5c-474c-4ef7-b7d6-59a0e77cc256">Order/Terms/Communication</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4B57E-D8A6-440B-A7BA-09F59394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53D0BE2-1608-4E4C-9253-96CF963D2E5C}">
  <ds:schemaRefs>
    <ds:schemaRef ds:uri="http://purl.org/dc/elements/1.1/"/>
    <ds:schemaRef ds:uri="http://schemas.microsoft.com/office/2006/documentManagement/types"/>
    <ds:schemaRef ds:uri="http://purl.org/dc/terms/"/>
    <ds:schemaRef ds:uri="5e6c6c5c-474c-4ef7-b7d6-59a0e77cc256"/>
    <ds:schemaRef ds:uri="http://www.w3.org/XML/1998/namespace"/>
    <ds:schemaRef ds:uri="http://schemas.openxmlformats.org/package/2006/metadata/core-properties"/>
    <ds:schemaRef ds:uri="8662c659-72ab-411b-b755-fbef5cbbde18"/>
    <ds:schemaRef ds:uri="4085a4f5-5f40-4143-b221-75ee5dde648a"/>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DDE7AA4-B232-4001-BB0C-DA9B1ED45ADD}">
  <ds:schemaRefs>
    <ds:schemaRef ds:uri="http://schemas.microsoft.com/sharepoint/v3/contenttype/forms"/>
  </ds:schemaRefs>
</ds:datastoreItem>
</file>

<file path=customXml/itemProps4.xml><?xml version="1.0" encoding="utf-8"?>
<ds:datastoreItem xmlns:ds="http://schemas.openxmlformats.org/officeDocument/2006/customXml" ds:itemID="{45648728-5396-4514-B5B0-6422D1741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5540</Words>
  <Characters>34801</Characters>
  <Application>Microsoft Office Word</Application>
  <DocSecurity>0</DocSecurity>
  <Lines>290</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40261</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3</cp:revision>
  <cp:lastPrinted>2014-12-11T08:09:00Z</cp:lastPrinted>
  <dcterms:created xsi:type="dcterms:W3CDTF">2014-12-10T11:53:00Z</dcterms:created>
  <dcterms:modified xsi:type="dcterms:W3CDTF">2014-12-11T08:16:00Z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